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50AE1352"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 xml:space="preserve">12 </w:t>
      </w:r>
      <w:r w:rsidR="00DC2FE8">
        <w:rPr>
          <w:rFonts w:ascii="Arial" w:hAnsi="Arial" w:cs="Arial"/>
          <w:b/>
          <w:sz w:val="24"/>
          <w:lang w:eastAsia="zh-CN"/>
        </w:rPr>
        <w:t xml:space="preserve">                        </w:t>
      </w:r>
      <w:r w:rsidR="00EE5EA5" w:rsidRPr="00EE5EA5">
        <w:rPr>
          <w:rFonts w:ascii="Arial" w:hAnsi="Arial"/>
          <w:b/>
          <w:sz w:val="24"/>
          <w:lang w:eastAsia="zh-CN"/>
        </w:rPr>
        <w:t>R4-241118</w:t>
      </w:r>
      <w:r w:rsidR="00523781">
        <w:rPr>
          <w:rFonts w:ascii="Arial" w:hAnsi="Arial"/>
          <w:b/>
          <w:sz w:val="24"/>
          <w:lang w:eastAsia="zh-CN"/>
        </w:rPr>
        <w:t>4</w:t>
      </w:r>
      <w:bookmarkStart w:id="0" w:name="_GoBack"/>
      <w:bookmarkEnd w:id="0"/>
      <w:r w:rsidR="00F7557A">
        <w:rPr>
          <w:rFonts w:ascii="Arial" w:hAnsi="Arial" w:cs="Arial"/>
          <w:b/>
          <w:sz w:val="24"/>
          <w:lang w:eastAsia="zh-CN"/>
        </w:rPr>
        <w:t xml:space="preserve">                                                         </w:t>
      </w:r>
    </w:p>
    <w:p w14:paraId="6B77B471" w14:textId="26F6313C" w:rsidR="00D22D4E" w:rsidRPr="00D22D4E" w:rsidRDefault="00D25192" w:rsidP="00CB01BF">
      <w:pPr>
        <w:tabs>
          <w:tab w:val="left" w:pos="3106"/>
          <w:tab w:val="left" w:pos="3890"/>
        </w:tabs>
        <w:spacing w:after="0"/>
        <w:ind w:firstLineChars="0" w:firstLine="0"/>
        <w:rPr>
          <w:rFonts w:ascii="Arial" w:eastAsia="宋体" w:hAnsi="Arial"/>
          <w:b/>
          <w:sz w:val="24"/>
          <w:lang w:eastAsia="zh-CN"/>
        </w:rPr>
      </w:pPr>
      <w:r w:rsidRPr="00D25192">
        <w:rPr>
          <w:rFonts w:ascii="Arial" w:hAnsi="Arial"/>
          <w:b/>
          <w:sz w:val="24"/>
          <w:lang w:eastAsia="zh-CN"/>
        </w:rPr>
        <w:t>Maastricht, NL</w:t>
      </w:r>
      <w:r w:rsidR="00C87DDC" w:rsidRPr="00C87DDC">
        <w:rPr>
          <w:rFonts w:ascii="Arial" w:hAnsi="Arial"/>
          <w:b/>
          <w:sz w:val="24"/>
          <w:lang w:eastAsia="zh-CN"/>
        </w:rPr>
        <w:t xml:space="preserve">, </w:t>
      </w:r>
      <w:r>
        <w:rPr>
          <w:rFonts w:ascii="Arial" w:hAnsi="Arial"/>
          <w:b/>
          <w:sz w:val="24"/>
          <w:lang w:eastAsia="zh-CN"/>
        </w:rPr>
        <w:t xml:space="preserve">19-23 </w:t>
      </w:r>
      <w:r w:rsidR="00DC2FE8">
        <w:rPr>
          <w:rFonts w:ascii="Arial" w:hAnsi="Arial"/>
          <w:b/>
          <w:sz w:val="24"/>
          <w:lang w:eastAsia="zh-CN"/>
        </w:rPr>
        <w:t>Aug</w:t>
      </w:r>
      <w:r w:rsidR="00C87DDC" w:rsidRPr="00C87DDC">
        <w:rPr>
          <w:rFonts w:ascii="Arial" w:hAnsi="Arial"/>
          <w:b/>
          <w:sz w:val="24"/>
          <w:lang w:eastAsia="zh-CN"/>
        </w:rPr>
        <w:t xml:space="preserve"> 202</w:t>
      </w:r>
      <w:r>
        <w:rPr>
          <w:rFonts w:ascii="Arial" w:hAnsi="Arial"/>
          <w:b/>
          <w:sz w:val="24"/>
          <w:lang w:eastAsia="zh-CN"/>
        </w:rPr>
        <w:t>4</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5E0AC39D" w:rsidR="003A3CC9" w:rsidRPr="000006B4" w:rsidRDefault="003A3CC9" w:rsidP="00CB01BF">
      <w:pPr>
        <w:pStyle w:val="a5"/>
        <w:tabs>
          <w:tab w:val="clear" w:pos="4536"/>
          <w:tab w:val="left" w:pos="1800"/>
        </w:tabs>
        <w:spacing w:after="60"/>
        <w:ind w:left="1807" w:hangingChars="750" w:hanging="1807"/>
        <w:jc w:val="left"/>
        <w:rPr>
          <w:rFonts w:eastAsia="宋体"/>
          <w:sz w:val="24"/>
          <w:lang w:val="en-US" w:eastAsia="zh-CN"/>
        </w:rPr>
      </w:pPr>
      <w:r w:rsidRPr="00107E1B">
        <w:rPr>
          <w:sz w:val="24"/>
        </w:rPr>
        <w:t>Title:</w:t>
      </w:r>
      <w:r w:rsidRPr="00107E1B">
        <w:rPr>
          <w:sz w:val="24"/>
        </w:rPr>
        <w:tab/>
      </w:r>
      <w:r w:rsidR="000006B4" w:rsidRPr="000006B4">
        <w:rPr>
          <w:rFonts w:eastAsia="宋体"/>
          <w:sz w:val="24"/>
          <w:lang w:eastAsia="zh-CN"/>
        </w:rPr>
        <w:t>Discussion on BS demodulation performance requirements for MMSE-IRC</w:t>
      </w:r>
    </w:p>
    <w:p w14:paraId="5CB8CF31" w14:textId="23687A0A"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F073F1">
        <w:rPr>
          <w:rFonts w:eastAsia="宋体"/>
          <w:sz w:val="24"/>
          <w:lang w:eastAsia="zh-CN"/>
        </w:rPr>
        <w:t>8.16</w:t>
      </w:r>
      <w:r w:rsidR="00463273">
        <w:rPr>
          <w:rFonts w:eastAsia="宋体"/>
          <w:sz w:val="24"/>
          <w:lang w:eastAsia="zh-CN"/>
        </w:rPr>
        <w:t>.</w:t>
      </w:r>
      <w:r w:rsidR="000006B4">
        <w:rPr>
          <w:rFonts w:eastAsia="宋体"/>
          <w:sz w:val="24"/>
          <w:lang w:eastAsia="zh-CN"/>
        </w:rPr>
        <w:t>3</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427A2C3D" w14:textId="25740FB2" w:rsidR="00F073F1" w:rsidRDefault="008C2413" w:rsidP="009D197E">
      <w:pPr>
        <w:pStyle w:val="a0"/>
        <w:snapToGrid w:val="0"/>
        <w:ind w:firstLineChars="0" w:firstLine="0"/>
        <w:rPr>
          <w:rFonts w:eastAsia="宋体"/>
          <w:sz w:val="21"/>
          <w:szCs w:val="21"/>
          <w:lang w:val="en-GB" w:eastAsia="zh-CN"/>
        </w:rPr>
      </w:pPr>
      <w:r w:rsidRPr="005F14AC">
        <w:rPr>
          <w:rFonts w:eastAsia="宋体"/>
          <w:sz w:val="21"/>
          <w:szCs w:val="21"/>
          <w:lang w:eastAsia="zh-CN"/>
        </w:rPr>
        <w:t>In RAN#</w:t>
      </w:r>
      <w:r w:rsidR="00D25192">
        <w:rPr>
          <w:rFonts w:eastAsia="宋体"/>
          <w:sz w:val="21"/>
          <w:szCs w:val="21"/>
          <w:lang w:eastAsia="zh-CN"/>
        </w:rPr>
        <w:t>1</w:t>
      </w:r>
      <w:r w:rsidR="00F073F1">
        <w:rPr>
          <w:rFonts w:eastAsia="宋体"/>
          <w:sz w:val="21"/>
          <w:szCs w:val="21"/>
          <w:lang w:eastAsia="zh-CN"/>
        </w:rPr>
        <w:t>04</w:t>
      </w:r>
      <w:r w:rsidRPr="005F14AC">
        <w:rPr>
          <w:rFonts w:eastAsia="宋体"/>
          <w:sz w:val="21"/>
          <w:szCs w:val="21"/>
          <w:lang w:eastAsia="zh-CN"/>
        </w:rPr>
        <w:t xml:space="preserve"> meeting, </w:t>
      </w:r>
      <w:r w:rsidR="00F353FD">
        <w:rPr>
          <w:rFonts w:eastAsia="宋体"/>
          <w:sz w:val="21"/>
          <w:szCs w:val="21"/>
          <w:lang w:eastAsia="zh-CN"/>
        </w:rPr>
        <w:t xml:space="preserve">the </w:t>
      </w:r>
      <w:r w:rsidR="00F03947">
        <w:rPr>
          <w:rFonts w:eastAsia="宋体"/>
          <w:sz w:val="21"/>
          <w:szCs w:val="21"/>
          <w:lang w:eastAsia="zh-CN"/>
        </w:rPr>
        <w:t xml:space="preserve">Rel-19 new WID on </w:t>
      </w:r>
      <w:r w:rsidR="00F03947" w:rsidRPr="00F03947">
        <w:rPr>
          <w:rFonts w:eastAsia="宋体"/>
          <w:sz w:val="21"/>
          <w:szCs w:val="21"/>
          <w:lang w:val="en-GB" w:eastAsia="zh-CN"/>
        </w:rPr>
        <w:t>NR demodulation performance: Phase 5</w:t>
      </w:r>
      <w:r w:rsidR="00F03947">
        <w:rPr>
          <w:rFonts w:eastAsia="宋体"/>
          <w:sz w:val="21"/>
          <w:szCs w:val="21"/>
          <w:lang w:val="en-GB" w:eastAsia="zh-CN"/>
        </w:rPr>
        <w:t xml:space="preserve"> is approved </w:t>
      </w:r>
      <w:r w:rsidR="00F073F1">
        <w:rPr>
          <w:rFonts w:eastAsia="宋体" w:hint="eastAsia"/>
          <w:sz w:val="21"/>
          <w:szCs w:val="21"/>
          <w:lang w:val="en-GB" w:eastAsia="zh-CN"/>
        </w:rPr>
        <w:t>in</w:t>
      </w:r>
      <w:r w:rsidR="009D197E">
        <w:rPr>
          <w:rFonts w:eastAsia="宋体"/>
          <w:sz w:val="21"/>
          <w:szCs w:val="21"/>
          <w:lang w:val="en-GB" w:eastAsia="zh-CN"/>
        </w:rPr>
        <w:t xml:space="preserve"> </w:t>
      </w:r>
      <w:r w:rsidR="00F073F1">
        <w:rPr>
          <w:rFonts w:eastAsia="宋体" w:hint="eastAsia"/>
          <w:sz w:val="21"/>
          <w:szCs w:val="21"/>
          <w:lang w:val="en-GB" w:eastAsia="zh-CN"/>
        </w:rPr>
        <w:t>[1]</w:t>
      </w:r>
      <w:r w:rsidR="009D197E">
        <w:rPr>
          <w:rFonts w:eastAsia="宋体"/>
          <w:sz w:val="21"/>
          <w:szCs w:val="21"/>
          <w:lang w:val="en-GB" w:eastAsia="zh-CN"/>
        </w:rPr>
        <w:t xml:space="preserve">. </w:t>
      </w:r>
    </w:p>
    <w:p w14:paraId="708AE9EA" w14:textId="72099194" w:rsidR="009D197E" w:rsidRPr="009D197E" w:rsidRDefault="009D197E" w:rsidP="009D197E">
      <w:pPr>
        <w:pStyle w:val="a0"/>
        <w:snapToGrid w:val="0"/>
        <w:ind w:firstLineChars="0" w:firstLine="0"/>
        <w:rPr>
          <w:rFonts w:eastAsia="宋体"/>
          <w:sz w:val="21"/>
          <w:szCs w:val="21"/>
          <w:lang w:eastAsia="zh-CN"/>
        </w:rPr>
      </w:pPr>
      <w:r>
        <w:rPr>
          <w:rFonts w:eastAsia="宋体" w:hint="eastAsia"/>
          <w:sz w:val="21"/>
          <w:szCs w:val="21"/>
          <w:lang w:eastAsia="zh-CN"/>
        </w:rPr>
        <w:t>T</w:t>
      </w:r>
      <w:r>
        <w:rPr>
          <w:rFonts w:eastAsia="宋体"/>
          <w:sz w:val="21"/>
          <w:szCs w:val="21"/>
          <w:lang w:eastAsia="zh-CN"/>
        </w:rPr>
        <w:t xml:space="preserve">he following objectives are approved for </w:t>
      </w:r>
      <w:r w:rsidR="000006B4">
        <w:rPr>
          <w:rFonts w:eastAsia="宋体"/>
          <w:sz w:val="21"/>
          <w:szCs w:val="21"/>
          <w:lang w:eastAsia="zh-CN"/>
        </w:rPr>
        <w:t>BS requirements</w:t>
      </w:r>
      <w:r>
        <w:rPr>
          <w:rFonts w:eastAsia="宋体"/>
          <w:sz w:val="21"/>
          <w:szCs w:val="21"/>
          <w:lang w:eastAsia="zh-CN"/>
        </w:rPr>
        <w:t>:</w:t>
      </w:r>
    </w:p>
    <w:p w14:paraId="57461193" w14:textId="77777777" w:rsidR="000006B4" w:rsidRPr="000006B4" w:rsidRDefault="000006B4" w:rsidP="000006B4">
      <w:pPr>
        <w:numPr>
          <w:ilvl w:val="0"/>
          <w:numId w:val="29"/>
        </w:numPr>
        <w:overflowPunct w:val="0"/>
        <w:autoSpaceDE w:val="0"/>
        <w:autoSpaceDN w:val="0"/>
        <w:adjustRightInd w:val="0"/>
        <w:snapToGrid w:val="0"/>
        <w:spacing w:after="180"/>
        <w:ind w:left="312" w:firstLineChars="0" w:hanging="312"/>
        <w:jc w:val="left"/>
        <w:rPr>
          <w:rFonts w:eastAsia="等线"/>
          <w:i/>
          <w:szCs w:val="20"/>
          <w:lang w:val="en-GB" w:eastAsia="zh-CN"/>
        </w:rPr>
      </w:pPr>
      <w:r w:rsidRPr="000006B4">
        <w:rPr>
          <w:rFonts w:eastAsia="等线"/>
          <w:i/>
          <w:szCs w:val="20"/>
          <w:lang w:val="en-GB" w:eastAsia="zh-CN"/>
        </w:rPr>
        <w:t>Define FR1 PUSCH performance requirements with inter-cell interference in homogeneous and heterogeneous deployment based on the following assumptions:</w:t>
      </w:r>
    </w:p>
    <w:p w14:paraId="361D05ED" w14:textId="77777777" w:rsidR="000006B4" w:rsidRPr="000006B4" w:rsidRDefault="000006B4" w:rsidP="000006B4">
      <w:pPr>
        <w:numPr>
          <w:ilvl w:val="1"/>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 xml:space="preserve">Receiver type: MMSE-IRC receiver </w:t>
      </w:r>
    </w:p>
    <w:p w14:paraId="1279208E" w14:textId="77777777" w:rsidR="000006B4" w:rsidRPr="000006B4" w:rsidRDefault="000006B4" w:rsidP="000006B4">
      <w:pPr>
        <w:numPr>
          <w:ilvl w:val="1"/>
          <w:numId w:val="29"/>
        </w:numPr>
        <w:overflowPunct w:val="0"/>
        <w:autoSpaceDE w:val="0"/>
        <w:autoSpaceDN w:val="0"/>
        <w:adjustRightInd w:val="0"/>
        <w:snapToGrid w:val="0"/>
        <w:spacing w:after="180"/>
        <w:ind w:firstLineChars="0"/>
        <w:jc w:val="left"/>
        <w:rPr>
          <w:rFonts w:ascii="Times" w:eastAsia="Batang" w:hAnsi="Times"/>
          <w:i/>
          <w:lang w:val="en-GB" w:eastAsia="zh-CN"/>
        </w:rPr>
      </w:pPr>
      <w:r w:rsidRPr="000006B4">
        <w:rPr>
          <w:rFonts w:eastAsia="等线"/>
          <w:i/>
          <w:szCs w:val="20"/>
          <w:lang w:val="en-GB" w:eastAsia="zh-CN"/>
        </w:rPr>
        <w:t>Scenarios:</w:t>
      </w:r>
    </w:p>
    <w:p w14:paraId="4BE297B1"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FDD synchronous deployments</w:t>
      </w:r>
    </w:p>
    <w:p w14:paraId="4EE22C4E"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 xml:space="preserve">TDD synchronous deployments with aligned </w:t>
      </w:r>
      <w:proofErr w:type="gramStart"/>
      <w:r w:rsidRPr="000006B4">
        <w:rPr>
          <w:rFonts w:eastAsia="等线"/>
          <w:i/>
          <w:szCs w:val="20"/>
          <w:lang w:val="en-GB" w:eastAsia="zh-CN"/>
        </w:rPr>
        <w:t>UL:DL</w:t>
      </w:r>
      <w:proofErr w:type="gramEnd"/>
      <w:r w:rsidRPr="000006B4">
        <w:rPr>
          <w:rFonts w:eastAsia="等线"/>
          <w:i/>
          <w:szCs w:val="20"/>
          <w:lang w:val="en-GB" w:eastAsia="zh-CN"/>
        </w:rPr>
        <w:t xml:space="preserve"> configurations among cells</w:t>
      </w:r>
    </w:p>
    <w:p w14:paraId="55CA7F5B"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Slot-based transmission and aligned SCS among cells</w:t>
      </w:r>
    </w:p>
    <w:p w14:paraId="44A17DA9" w14:textId="428B6285" w:rsidR="00F073F1" w:rsidRPr="001E1A50" w:rsidRDefault="000006B4" w:rsidP="001E1A50">
      <w:pPr>
        <w:numPr>
          <w:ilvl w:val="1"/>
          <w:numId w:val="29"/>
        </w:numPr>
        <w:overflowPunct w:val="0"/>
        <w:autoSpaceDE w:val="0"/>
        <w:autoSpaceDN w:val="0"/>
        <w:adjustRightInd w:val="0"/>
        <w:snapToGrid w:val="0"/>
        <w:spacing w:after="180"/>
        <w:ind w:left="312" w:firstLineChars="0" w:hanging="312"/>
        <w:jc w:val="left"/>
        <w:rPr>
          <w:rFonts w:eastAsia="等线"/>
          <w:i/>
          <w:szCs w:val="20"/>
          <w:lang w:val="en-GB" w:eastAsia="zh-CN"/>
        </w:rPr>
      </w:pPr>
      <w:r w:rsidRPr="000006B4">
        <w:rPr>
          <w:rFonts w:eastAsia="等线"/>
          <w:i/>
          <w:szCs w:val="20"/>
          <w:lang w:val="en-GB" w:eastAsia="zh-CN"/>
        </w:rPr>
        <w:t>Reuse LTE based interference profile in TR 36.884 as a starting point. Other interference profiles are not precluded.</w:t>
      </w:r>
    </w:p>
    <w:p w14:paraId="05BCC848" w14:textId="314FF5B2" w:rsidR="00CB01BF" w:rsidRPr="00BE0F81" w:rsidRDefault="009D197E" w:rsidP="009D197E">
      <w:pPr>
        <w:pStyle w:val="a0"/>
        <w:snapToGrid w:val="0"/>
        <w:ind w:firstLineChars="0" w:firstLine="0"/>
        <w:jc w:val="left"/>
        <w:rPr>
          <w:rFonts w:eastAsia="宋体"/>
          <w:sz w:val="21"/>
          <w:szCs w:val="21"/>
          <w:lang w:eastAsia="zh-CN"/>
        </w:rPr>
      </w:pPr>
      <w:r>
        <w:rPr>
          <w:rFonts w:eastAsia="宋体"/>
          <w:sz w:val="21"/>
          <w:szCs w:val="21"/>
          <w:lang w:eastAsia="zh-CN"/>
        </w:rPr>
        <w:t>RAN4#112 is the first meeting for the discussion on the above objectives. And our initial views are given in this contribution.</w:t>
      </w:r>
    </w:p>
    <w:p w14:paraId="365C2B8D" w14:textId="4DB575CA" w:rsidR="003A3CC9" w:rsidRDefault="006C1F5E"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209D654" w14:textId="6935909E" w:rsidR="00B24B76" w:rsidRPr="00920A73" w:rsidRDefault="001E1A50" w:rsidP="00B24B7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Receiver assumption</w:t>
      </w:r>
    </w:p>
    <w:p w14:paraId="3E701F38" w14:textId="2C3D9EFF" w:rsidR="00B24B76" w:rsidRDefault="001E1A50" w:rsidP="00B24B76">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szCs w:val="20"/>
          <w:lang w:val="en-GB" w:eastAsia="zh-CN"/>
        </w:rPr>
        <w:t xml:space="preserve">As the </w:t>
      </w:r>
      <w:r w:rsidR="001D3E6F">
        <w:rPr>
          <w:rFonts w:eastAsia="等线"/>
          <w:szCs w:val="20"/>
          <w:lang w:val="en-GB" w:eastAsia="zh-CN"/>
        </w:rPr>
        <w:t>agreed receiver type, it is proposed to use the same receiver assumption for MMSE-IRC in TR36.884 as below:</w:t>
      </w:r>
    </w:p>
    <w:tbl>
      <w:tblPr>
        <w:tblStyle w:val="af"/>
        <w:tblW w:w="0" w:type="auto"/>
        <w:tblLook w:val="04A0" w:firstRow="1" w:lastRow="0" w:firstColumn="1" w:lastColumn="0" w:noHBand="0" w:noVBand="1"/>
      </w:tblPr>
      <w:tblGrid>
        <w:gridCol w:w="9117"/>
      </w:tblGrid>
      <w:tr w:rsidR="001D3E6F" w14:paraId="4D4D63BF" w14:textId="77777777" w:rsidTr="001D3E6F">
        <w:tc>
          <w:tcPr>
            <w:tcW w:w="9117" w:type="dxa"/>
          </w:tcPr>
          <w:p w14:paraId="05A31BA1" w14:textId="77777777" w:rsidR="001D3E6F" w:rsidRPr="002E1F0D" w:rsidRDefault="001D3E6F" w:rsidP="001D3E6F">
            <w:pPr>
              <w:ind w:left="312" w:hanging="312"/>
            </w:pPr>
            <w:r w:rsidRPr="002E1F0D">
              <w:t>The MMSE-IRC receiver</w:t>
            </w:r>
            <w:r w:rsidRPr="002E1F0D">
              <w:rPr>
                <w:rFonts w:hint="eastAsia"/>
              </w:rPr>
              <w:t xml:space="preserve"> weight matrix</w:t>
            </w:r>
            <w:r w:rsidRPr="002E1F0D">
              <w:t xml:space="preserve"> is usually defined as </w:t>
            </w:r>
          </w:p>
          <w:p w14:paraId="5D67927A" w14:textId="3CCA609C" w:rsidR="001D3E6F" w:rsidRPr="002E1F0D" w:rsidRDefault="001D3E6F" w:rsidP="001D3E6F">
            <w:pPr>
              <w:pStyle w:val="EQ"/>
              <w:ind w:left="312" w:hanging="312"/>
              <w:jc w:val="center"/>
              <w:rPr>
                <w:noProof w:val="0"/>
              </w:rPr>
            </w:pPr>
            <w:r w:rsidRPr="002E1F0D">
              <w:rPr>
                <w:position w:val="-14"/>
              </w:rPr>
              <w:drawing>
                <wp:inline distT="0" distB="0" distL="0" distR="0" wp14:anchorId="2CF86AAF" wp14:editId="5CF1A16B">
                  <wp:extent cx="1612900" cy="26670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2900" cy="266700"/>
                          </a:xfrm>
                          <a:prstGeom prst="rect">
                            <a:avLst/>
                          </a:prstGeom>
                          <a:noFill/>
                          <a:ln>
                            <a:noFill/>
                          </a:ln>
                        </pic:spPr>
                      </pic:pic>
                    </a:graphicData>
                  </a:graphic>
                </wp:inline>
              </w:drawing>
            </w:r>
          </w:p>
          <w:p w14:paraId="696B4BDA" w14:textId="1054D3F6" w:rsidR="001D3E6F" w:rsidRPr="002E1F0D" w:rsidRDefault="001D3E6F" w:rsidP="001D3E6F">
            <w:pPr>
              <w:ind w:left="312" w:hanging="312"/>
            </w:pPr>
            <w:r w:rsidRPr="002E1F0D">
              <w:rPr>
                <w:rFonts w:hint="eastAsia"/>
              </w:rPr>
              <w:t xml:space="preserve">where </w:t>
            </w:r>
            <w:r w:rsidRPr="002E1F0D">
              <w:rPr>
                <w:noProof/>
                <w:position w:val="-14"/>
              </w:rPr>
              <w:drawing>
                <wp:inline distT="0" distB="0" distL="0" distR="0" wp14:anchorId="51217C50" wp14:editId="4BD39DAD">
                  <wp:extent cx="533400" cy="266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r w:rsidRPr="002E1F0D">
              <w:rPr>
                <w:rFonts w:hint="eastAsia"/>
              </w:rPr>
              <w:t xml:space="preserve">and </w:t>
            </w:r>
            <w:r w:rsidRPr="002E1F0D">
              <w:rPr>
                <w:noProof/>
                <w:position w:val="-14"/>
              </w:rPr>
              <w:drawing>
                <wp:inline distT="0" distB="0" distL="0" distR="0" wp14:anchorId="0CAAE082" wp14:editId="7AA03EE5">
                  <wp:extent cx="215900" cy="254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900" cy="254000"/>
                          </a:xfrm>
                          <a:prstGeom prst="rect">
                            <a:avLst/>
                          </a:prstGeom>
                          <a:noFill/>
                          <a:ln>
                            <a:noFill/>
                          </a:ln>
                        </pic:spPr>
                      </pic:pic>
                    </a:graphicData>
                  </a:graphic>
                </wp:inline>
              </w:drawing>
            </w:r>
            <w:r w:rsidRPr="002E1F0D">
              <w:rPr>
                <w:rFonts w:hint="eastAsia"/>
              </w:rPr>
              <w:t>denote the estimated channel matrix and covariance matrix, respectively.</w:t>
            </w:r>
          </w:p>
          <w:p w14:paraId="5449DBDC" w14:textId="77777777" w:rsidR="001D3E6F" w:rsidRPr="002E1F0D" w:rsidRDefault="001D3E6F" w:rsidP="001D3E6F">
            <w:pPr>
              <w:ind w:left="312" w:hanging="312"/>
            </w:pPr>
            <w:r w:rsidRPr="002E1F0D">
              <w:t>To obtain the MMSE-IRC receiver weight matrix, the covariance matrix including the sources of inter-cell interference needs to be estimated.</w:t>
            </w:r>
            <w:r>
              <w:t xml:space="preserve"> </w:t>
            </w:r>
            <w:r w:rsidRPr="002E1F0D">
              <w:rPr>
                <w:rFonts w:hint="eastAsia"/>
              </w:rPr>
              <w:t xml:space="preserve">The covariance matrix is </w:t>
            </w:r>
            <w:r w:rsidRPr="002E1F0D">
              <w:t>estimated</w:t>
            </w:r>
            <w:r w:rsidRPr="002E1F0D">
              <w:rPr>
                <w:rFonts w:hint="eastAsia"/>
              </w:rPr>
              <w:t xml:space="preserve"> </w:t>
            </w:r>
            <w:r w:rsidRPr="002E1F0D">
              <w:t xml:space="preserve">at DM-RS REs </w:t>
            </w:r>
            <w:r w:rsidRPr="002E1F0D">
              <w:rPr>
                <w:rFonts w:hint="eastAsia"/>
              </w:rPr>
              <w:t>by following equations:</w:t>
            </w:r>
          </w:p>
          <w:p w14:paraId="308475D1" w14:textId="5205E380" w:rsidR="001D3E6F" w:rsidRPr="002E1F0D" w:rsidRDefault="001D3E6F" w:rsidP="001D3E6F">
            <w:pPr>
              <w:pStyle w:val="EQ"/>
              <w:ind w:left="312" w:hanging="312"/>
              <w:jc w:val="center"/>
              <w:rPr>
                <w:noProof w:val="0"/>
              </w:rPr>
            </w:pPr>
            <w:r w:rsidRPr="002E1F0D">
              <w:rPr>
                <w:position w:val="-32"/>
              </w:rPr>
              <w:drawing>
                <wp:inline distT="0" distB="0" distL="0" distR="0" wp14:anchorId="12738DBB" wp14:editId="78899AD5">
                  <wp:extent cx="3175000" cy="4445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5000" cy="444500"/>
                          </a:xfrm>
                          <a:prstGeom prst="rect">
                            <a:avLst/>
                          </a:prstGeom>
                          <a:noFill/>
                          <a:ln>
                            <a:noFill/>
                          </a:ln>
                        </pic:spPr>
                      </pic:pic>
                    </a:graphicData>
                  </a:graphic>
                </wp:inline>
              </w:drawing>
            </w:r>
            <w:r w:rsidRPr="002E1F0D">
              <w:rPr>
                <w:rFonts w:hint="eastAsia"/>
                <w:noProof w:val="0"/>
              </w:rPr>
              <w:t xml:space="preserve">, </w:t>
            </w:r>
            <w:r w:rsidRPr="002E1F0D">
              <w:rPr>
                <w:position w:val="-10"/>
              </w:rPr>
              <w:drawing>
                <wp:inline distT="0" distB="0" distL="0" distR="0" wp14:anchorId="761102BE" wp14:editId="3A74D6B1">
                  <wp:extent cx="1993900" cy="2413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3900" cy="241300"/>
                          </a:xfrm>
                          <a:prstGeom prst="rect">
                            <a:avLst/>
                          </a:prstGeom>
                          <a:noFill/>
                          <a:ln>
                            <a:noFill/>
                          </a:ln>
                        </pic:spPr>
                      </pic:pic>
                    </a:graphicData>
                  </a:graphic>
                </wp:inline>
              </w:drawing>
            </w:r>
            <w:r w:rsidRPr="002E1F0D">
              <w:rPr>
                <w:noProof w:val="0"/>
              </w:rPr>
              <w:t>,</w:t>
            </w:r>
          </w:p>
          <w:p w14:paraId="64A8A62B" w14:textId="77777777" w:rsidR="001D3E6F" w:rsidRPr="002E1F0D" w:rsidRDefault="001D3E6F" w:rsidP="001D3E6F">
            <w:pPr>
              <w:pStyle w:val="B1"/>
              <w:ind w:left="312" w:hanging="312"/>
              <w:jc w:val="left"/>
            </w:pPr>
            <w:r w:rsidRPr="002E1F0D">
              <w:t>where the DM</w:t>
            </w:r>
            <w:r w:rsidRPr="002E1F0D">
              <w:rPr>
                <w:rFonts w:hint="eastAsia"/>
                <w:lang w:eastAsia="zh-CN"/>
              </w:rPr>
              <w:t>-</w:t>
            </w:r>
            <w:r w:rsidRPr="002E1F0D">
              <w:t>RS symbols are used to estimate the covariance matrix</w:t>
            </w:r>
            <w:r w:rsidRPr="002E1F0D">
              <w:rPr>
                <w:rFonts w:hint="eastAsia"/>
                <w:lang w:eastAsia="zh-CN"/>
              </w:rPr>
              <w:t xml:space="preserve">, and </w:t>
            </w:r>
            <w:proofErr w:type="spellStart"/>
            <w:r w:rsidRPr="002E1F0D">
              <w:rPr>
                <w:rFonts w:hint="eastAsia"/>
                <w:i/>
              </w:rPr>
              <w:t>N</w:t>
            </w:r>
            <w:r w:rsidRPr="002E1F0D">
              <w:rPr>
                <w:rFonts w:hint="eastAsia"/>
                <w:i/>
                <w:vertAlign w:val="subscript"/>
              </w:rPr>
              <w:t>sp</w:t>
            </w:r>
            <w:proofErr w:type="spellEnd"/>
            <w:r w:rsidRPr="002E1F0D">
              <w:rPr>
                <w:rFonts w:hint="eastAsia"/>
              </w:rPr>
              <w:t xml:space="preserve"> is the number of sampling </w:t>
            </w:r>
            <w:r w:rsidRPr="002E1F0D">
              <w:rPr>
                <w:rFonts w:hint="eastAsia"/>
                <w:lang w:eastAsia="zh-CN"/>
              </w:rPr>
              <w:t xml:space="preserve">DM-RS </w:t>
            </w:r>
            <w:proofErr w:type="spellStart"/>
            <w:r w:rsidRPr="002E1F0D">
              <w:rPr>
                <w:rFonts w:hint="eastAsia"/>
              </w:rPr>
              <w:t>REs</w:t>
            </w:r>
            <w:r w:rsidRPr="002E1F0D">
              <w:rPr>
                <w:rFonts w:hint="eastAsia"/>
                <w:lang w:eastAsia="zh-CN"/>
              </w:rPr>
              <w:t>.</w:t>
            </w:r>
            <w:proofErr w:type="spellEnd"/>
          </w:p>
          <w:p w14:paraId="0A7533B5" w14:textId="34FBB842" w:rsidR="001D3E6F" w:rsidRDefault="001D3E6F" w:rsidP="001D3E6F">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sidRPr="002E1F0D">
              <w:lastRenderedPageBreak/>
              <w:t xml:space="preserve">The estimation of interference covariance matrix </w:t>
            </w:r>
            <w:r w:rsidRPr="002964C6">
              <w:rPr>
                <w:rFonts w:eastAsia="宋体" w:hint="eastAsia"/>
                <w:lang w:eastAsia="zh-CN"/>
              </w:rPr>
              <w:t xml:space="preserve">is </w:t>
            </w:r>
            <w:r w:rsidRPr="002E1F0D">
              <w:t>performed at per PRB and per TTI basis.</w:t>
            </w:r>
          </w:p>
        </w:tc>
      </w:tr>
    </w:tbl>
    <w:p w14:paraId="6E6A84DA" w14:textId="3EB929EC" w:rsidR="00B24B76" w:rsidRDefault="00B24B76"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lastRenderedPageBreak/>
        <w:t>P</w:t>
      </w:r>
      <w:r w:rsidRPr="00CD48D6">
        <w:rPr>
          <w:rFonts w:eastAsia="等线"/>
          <w:b/>
          <w:i/>
          <w:szCs w:val="20"/>
          <w:lang w:eastAsia="zh-CN"/>
        </w:rPr>
        <w:t xml:space="preserve">roposal </w:t>
      </w:r>
      <w:r w:rsidR="00CB539A">
        <w:rPr>
          <w:rFonts w:eastAsia="等线"/>
          <w:b/>
          <w:i/>
          <w:szCs w:val="20"/>
          <w:lang w:eastAsia="zh-CN"/>
        </w:rPr>
        <w:t>1</w:t>
      </w:r>
      <w:r w:rsidRPr="00CD48D6">
        <w:rPr>
          <w:rFonts w:eastAsia="等线"/>
          <w:b/>
          <w:i/>
          <w:szCs w:val="20"/>
          <w:lang w:eastAsia="zh-CN"/>
        </w:rPr>
        <w:t xml:space="preserve">: </w:t>
      </w:r>
      <w:r w:rsidR="001D3E6F">
        <w:rPr>
          <w:rFonts w:eastAsia="等线"/>
          <w:b/>
          <w:i/>
          <w:szCs w:val="20"/>
          <w:lang w:eastAsia="zh-CN"/>
        </w:rPr>
        <w:t>Reuse the same receiver assumption for MMSE-IRC in TR36.884</w:t>
      </w:r>
      <w:r>
        <w:rPr>
          <w:rFonts w:eastAsia="等线"/>
          <w:b/>
          <w:i/>
          <w:szCs w:val="20"/>
          <w:lang w:eastAsia="zh-CN"/>
        </w:rPr>
        <w:t>.</w:t>
      </w:r>
    </w:p>
    <w:p w14:paraId="606FF319" w14:textId="1E827A80" w:rsidR="0085652F" w:rsidRDefault="0085652F"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5E7C2EFD" w14:textId="2926D5D1" w:rsidR="001D3E6F" w:rsidRDefault="001D3E6F" w:rsidP="00B24B7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Test scope</w:t>
      </w:r>
    </w:p>
    <w:p w14:paraId="26A648B9" w14:textId="4818085D" w:rsidR="0045682E" w:rsidRPr="000A51FD" w:rsidRDefault="001D3E6F"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0A51FD">
        <w:rPr>
          <w:rFonts w:eastAsia="等线" w:hint="eastAsia"/>
          <w:szCs w:val="20"/>
          <w:lang w:eastAsia="zh-CN"/>
        </w:rPr>
        <w:t>T</w:t>
      </w:r>
      <w:r w:rsidRPr="000A51FD">
        <w:rPr>
          <w:rFonts w:eastAsia="等线"/>
          <w:szCs w:val="20"/>
          <w:lang w:eastAsia="zh-CN"/>
        </w:rPr>
        <w:t xml:space="preserve">he </w:t>
      </w:r>
      <w:r w:rsidR="0045682E" w:rsidRPr="000A51FD">
        <w:rPr>
          <w:rFonts w:eastAsia="等线"/>
          <w:szCs w:val="20"/>
          <w:lang w:eastAsia="zh-CN"/>
        </w:rPr>
        <w:t xml:space="preserve">BS </w:t>
      </w:r>
      <w:r w:rsidRPr="000A51FD">
        <w:rPr>
          <w:rFonts w:eastAsia="等线"/>
          <w:szCs w:val="20"/>
          <w:lang w:eastAsia="zh-CN"/>
        </w:rPr>
        <w:t xml:space="preserve">MMSE-IRC </w:t>
      </w:r>
      <w:r w:rsidR="0045682E" w:rsidRPr="000A51FD">
        <w:rPr>
          <w:rFonts w:eastAsia="等线"/>
          <w:szCs w:val="20"/>
          <w:lang w:eastAsia="zh-CN"/>
        </w:rPr>
        <w:t>feature is a baseband feature which should be applicable for all SCS, TDD patterns, CHBW, PUSCH mapping type if supported.</w:t>
      </w:r>
    </w:p>
    <w:p w14:paraId="5C204A30" w14:textId="75788384" w:rsidR="0045682E" w:rsidRPr="000A51FD" w:rsidRDefault="0045682E"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0A51FD">
        <w:rPr>
          <w:rFonts w:eastAsia="等线" w:hint="eastAsia"/>
          <w:szCs w:val="20"/>
          <w:lang w:eastAsia="zh-CN"/>
        </w:rPr>
        <w:t>T</w:t>
      </w:r>
      <w:r w:rsidRPr="000A51FD">
        <w:rPr>
          <w:rFonts w:eastAsia="等线"/>
          <w:szCs w:val="20"/>
          <w:lang w:eastAsia="zh-CN"/>
        </w:rPr>
        <w:t>herefore, as for the test scope, it is proposed to align with the same test scope for Rel-15 PUSCH requirements with transform precoding disabled:</w:t>
      </w:r>
    </w:p>
    <w:p w14:paraId="682A5AAE" w14:textId="64BB37FE" w:rsidR="0045682E" w:rsidRPr="000A51FD" w:rsidRDefault="0045682E" w:rsidP="000A51FD">
      <w:pPr>
        <w:pStyle w:val="afc"/>
        <w:numPr>
          <w:ilvl w:val="0"/>
          <w:numId w:val="30"/>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hint="eastAsia"/>
          <w:szCs w:val="20"/>
          <w:lang w:eastAsia="zh-CN"/>
        </w:rPr>
        <w:t>C</w:t>
      </w:r>
      <w:r w:rsidRPr="000A51FD">
        <w:rPr>
          <w:rFonts w:eastAsia="等线"/>
          <w:szCs w:val="20"/>
          <w:lang w:eastAsia="zh-CN"/>
        </w:rPr>
        <w:t>over the following SCS and TDD p</w:t>
      </w:r>
      <w:r w:rsidR="000A51FD">
        <w:rPr>
          <w:rFonts w:eastAsia="等线"/>
          <w:szCs w:val="20"/>
          <w:lang w:eastAsia="zh-CN"/>
        </w:rPr>
        <w:t>a</w:t>
      </w:r>
      <w:r w:rsidRPr="000A51FD">
        <w:rPr>
          <w:rFonts w:eastAsia="等线"/>
          <w:szCs w:val="20"/>
          <w:lang w:eastAsia="zh-CN"/>
        </w:rPr>
        <w:t>tterns:</w:t>
      </w:r>
    </w:p>
    <w:p w14:paraId="0C23697F" w14:textId="5FBCC6FA" w:rsidR="0045682E" w:rsidRPr="000A51FD" w:rsidRDefault="0045682E" w:rsidP="000A51FD">
      <w:pPr>
        <w:pStyle w:val="afc"/>
        <w:numPr>
          <w:ilvl w:val="0"/>
          <w:numId w:val="31"/>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szCs w:val="20"/>
          <w:lang w:eastAsia="zh-CN"/>
        </w:rPr>
        <w:t>15kHz SCS with TDD pattern 3D1S1U, S=10D:2G:2U</w:t>
      </w:r>
    </w:p>
    <w:p w14:paraId="2182A0DB" w14:textId="4431C5B3" w:rsidR="0045682E" w:rsidRPr="000A51FD" w:rsidRDefault="0045682E" w:rsidP="000A51FD">
      <w:pPr>
        <w:pStyle w:val="afc"/>
        <w:numPr>
          <w:ilvl w:val="0"/>
          <w:numId w:val="31"/>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szCs w:val="20"/>
          <w:lang w:eastAsia="zh-CN"/>
        </w:rPr>
        <w:t>30 kHz SCS with TDD pattern 7D1S2U, S=6D:4G:4U</w:t>
      </w:r>
    </w:p>
    <w:p w14:paraId="5ED69B7B" w14:textId="7F61EDA2" w:rsidR="0045682E" w:rsidRPr="000A51FD" w:rsidRDefault="0045682E" w:rsidP="000A51FD">
      <w:pPr>
        <w:pStyle w:val="afc"/>
        <w:numPr>
          <w:ilvl w:val="0"/>
          <w:numId w:val="30"/>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hint="eastAsia"/>
          <w:szCs w:val="20"/>
          <w:lang w:eastAsia="zh-CN"/>
        </w:rPr>
        <w:t>C</w:t>
      </w:r>
      <w:r w:rsidRPr="000A51FD">
        <w:rPr>
          <w:rFonts w:eastAsia="等线"/>
          <w:szCs w:val="20"/>
          <w:lang w:eastAsia="zh-CN"/>
        </w:rPr>
        <w:t>over both PUSCH mapping Type A and Type B.</w:t>
      </w:r>
    </w:p>
    <w:p w14:paraId="0243ACDC" w14:textId="46A8F57C" w:rsidR="000A51FD" w:rsidRDefault="000A51FD" w:rsidP="000A51FD">
      <w:pPr>
        <w:pStyle w:val="afc"/>
        <w:numPr>
          <w:ilvl w:val="0"/>
          <w:numId w:val="30"/>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C</w:t>
      </w:r>
      <w:r>
        <w:rPr>
          <w:rFonts w:eastAsia="等线"/>
          <w:szCs w:val="20"/>
          <w:lang w:eastAsia="zh-CN"/>
        </w:rPr>
        <w:t>hannel bandwidth:</w:t>
      </w:r>
    </w:p>
    <w:p w14:paraId="6AE65231" w14:textId="67BABF24" w:rsidR="0045682E" w:rsidRPr="000A51FD" w:rsidRDefault="0045682E" w:rsidP="000A51FD">
      <w:pPr>
        <w:pStyle w:val="afc"/>
        <w:numPr>
          <w:ilvl w:val="0"/>
          <w:numId w:val="31"/>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hint="eastAsia"/>
          <w:szCs w:val="20"/>
          <w:lang w:eastAsia="zh-CN"/>
        </w:rPr>
        <w:t>F</w:t>
      </w:r>
      <w:r w:rsidRPr="000A51FD">
        <w:rPr>
          <w:rFonts w:eastAsia="等线"/>
          <w:szCs w:val="20"/>
          <w:lang w:eastAsia="zh-CN"/>
        </w:rPr>
        <w:t>or 15kHz SCS, cover 5MHz, 10MHz, 20MHz channel bandwidth</w:t>
      </w:r>
    </w:p>
    <w:p w14:paraId="28F9E093" w14:textId="777CAF8A" w:rsidR="009C5A39" w:rsidRPr="000A51FD" w:rsidRDefault="0045682E" w:rsidP="000A51FD">
      <w:pPr>
        <w:pStyle w:val="afc"/>
        <w:numPr>
          <w:ilvl w:val="0"/>
          <w:numId w:val="31"/>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hint="eastAsia"/>
          <w:szCs w:val="20"/>
          <w:lang w:eastAsia="zh-CN"/>
        </w:rPr>
        <w:t>F</w:t>
      </w:r>
      <w:r w:rsidRPr="000A51FD">
        <w:rPr>
          <w:rFonts w:eastAsia="等线"/>
          <w:szCs w:val="20"/>
          <w:lang w:eastAsia="zh-CN"/>
        </w:rPr>
        <w:t>or 30kHz SCS, cover 10MHz, 20MHz, 40MHz, 100MHz channel bandwidth</w:t>
      </w:r>
    </w:p>
    <w:p w14:paraId="38F263D1" w14:textId="7A73F56A" w:rsidR="001A323B" w:rsidRDefault="001A323B"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Pr>
          <w:rFonts w:eastAsia="等线" w:hint="eastAsia"/>
          <w:b/>
          <w:i/>
          <w:szCs w:val="20"/>
          <w:lang w:eastAsia="zh-CN"/>
        </w:rPr>
        <w:t>A</w:t>
      </w:r>
      <w:r w:rsidRPr="001A323B">
        <w:rPr>
          <w:rFonts w:eastAsia="等线"/>
          <w:b/>
          <w:i/>
          <w:szCs w:val="20"/>
          <w:lang w:eastAsia="zh-CN"/>
        </w:rPr>
        <w:t>lign with the same test scope for Rel-15 PUSCH requirements with transform precoding disabled</w:t>
      </w:r>
      <w:r>
        <w:rPr>
          <w:rFonts w:eastAsia="等线"/>
          <w:b/>
          <w:i/>
          <w:szCs w:val="20"/>
          <w:lang w:eastAsia="zh-CN"/>
        </w:rPr>
        <w:t>:</w:t>
      </w:r>
    </w:p>
    <w:p w14:paraId="69013652" w14:textId="77777777" w:rsidR="001A323B" w:rsidRPr="001A323B" w:rsidRDefault="001A323B" w:rsidP="001A323B">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C</w:t>
      </w:r>
      <w:r w:rsidRPr="001A323B">
        <w:rPr>
          <w:rFonts w:eastAsia="等线"/>
          <w:b/>
          <w:i/>
          <w:szCs w:val="20"/>
          <w:lang w:eastAsia="zh-CN"/>
        </w:rPr>
        <w:t>over the following SCS and TDD patterns:</w:t>
      </w:r>
    </w:p>
    <w:p w14:paraId="6E8DCD77" w14:textId="77777777" w:rsidR="001A323B" w:rsidRPr="001A323B" w:rsidRDefault="001A323B" w:rsidP="001A323B">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b/>
          <w:i/>
          <w:szCs w:val="20"/>
          <w:lang w:eastAsia="zh-CN"/>
        </w:rPr>
        <w:t>15kHz SCS with TDD pattern 3D1S1U, S=10D:2G:2U</w:t>
      </w:r>
    </w:p>
    <w:p w14:paraId="51103ABA" w14:textId="77777777" w:rsidR="001A323B" w:rsidRPr="001A323B" w:rsidRDefault="001A323B" w:rsidP="001A323B">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b/>
          <w:i/>
          <w:szCs w:val="20"/>
          <w:lang w:eastAsia="zh-CN"/>
        </w:rPr>
        <w:t>30 kHz SCS with TDD pattern 7D1S2U, S=6D:4G:4U</w:t>
      </w:r>
    </w:p>
    <w:p w14:paraId="76A9CC01" w14:textId="77777777" w:rsidR="001A323B" w:rsidRPr="001A323B" w:rsidRDefault="001A323B" w:rsidP="001A323B">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C</w:t>
      </w:r>
      <w:r w:rsidRPr="001A323B">
        <w:rPr>
          <w:rFonts w:eastAsia="等线"/>
          <w:b/>
          <w:i/>
          <w:szCs w:val="20"/>
          <w:lang w:eastAsia="zh-CN"/>
        </w:rPr>
        <w:t>over both PUSCH mapping Type A and Type B.</w:t>
      </w:r>
    </w:p>
    <w:p w14:paraId="6B044BC8" w14:textId="77777777" w:rsidR="001A323B" w:rsidRPr="001A323B" w:rsidRDefault="001A323B" w:rsidP="001A323B">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C</w:t>
      </w:r>
      <w:r w:rsidRPr="001A323B">
        <w:rPr>
          <w:rFonts w:eastAsia="等线"/>
          <w:b/>
          <w:i/>
          <w:szCs w:val="20"/>
          <w:lang w:eastAsia="zh-CN"/>
        </w:rPr>
        <w:t>hannel bandwidth:</w:t>
      </w:r>
    </w:p>
    <w:p w14:paraId="1EDC1698" w14:textId="77777777" w:rsidR="001A323B" w:rsidRPr="001A323B" w:rsidRDefault="001A323B" w:rsidP="001A323B">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F</w:t>
      </w:r>
      <w:r w:rsidRPr="001A323B">
        <w:rPr>
          <w:rFonts w:eastAsia="等线"/>
          <w:b/>
          <w:i/>
          <w:szCs w:val="20"/>
          <w:lang w:eastAsia="zh-CN"/>
        </w:rPr>
        <w:t>or 15kHz SCS, cover 5MHz, 10MHz, 20MHz channel bandwidth</w:t>
      </w:r>
    </w:p>
    <w:p w14:paraId="648BF9F6" w14:textId="7C5B7E16" w:rsidR="001A323B" w:rsidRPr="001A323B" w:rsidRDefault="001A323B" w:rsidP="001A323B">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F</w:t>
      </w:r>
      <w:r w:rsidRPr="001A323B">
        <w:rPr>
          <w:rFonts w:eastAsia="等线"/>
          <w:b/>
          <w:i/>
          <w:szCs w:val="20"/>
          <w:lang w:eastAsia="zh-CN"/>
        </w:rPr>
        <w:t>or 30kHz SCS, cover 10MHz, 20MHz, 40MHz, 100MHz channel bandwidth</w:t>
      </w:r>
    </w:p>
    <w:p w14:paraId="5ABFFE90" w14:textId="4314759D" w:rsidR="000A51FD" w:rsidRDefault="000A51FD"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237522E5" w14:textId="6D757448" w:rsidR="00DA114C" w:rsidRDefault="00DA114C" w:rsidP="00DA114C">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Test scenarios</w:t>
      </w:r>
    </w:p>
    <w:p w14:paraId="5FC866E8" w14:textId="5A670B5B" w:rsidR="00CC19F8" w:rsidRDefault="00CC19F8"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The LTE BS MMSE-IRC test requirements ha</w:t>
      </w:r>
      <w:r w:rsidR="0058551D">
        <w:rPr>
          <w:rFonts w:eastAsia="等线"/>
          <w:szCs w:val="20"/>
          <w:lang w:eastAsia="zh-CN"/>
        </w:rPr>
        <w:t>ve</w:t>
      </w:r>
      <w:r>
        <w:rPr>
          <w:rFonts w:eastAsia="等线"/>
          <w:szCs w:val="20"/>
          <w:lang w:eastAsia="zh-CN"/>
        </w:rPr>
        <w:t xml:space="preserve"> covered both </w:t>
      </w:r>
      <w:proofErr w:type="spellStart"/>
      <w:r>
        <w:rPr>
          <w:rFonts w:eastAsia="等线"/>
          <w:szCs w:val="20"/>
          <w:lang w:eastAsia="zh-CN"/>
        </w:rPr>
        <w:t>HomNet</w:t>
      </w:r>
      <w:proofErr w:type="spellEnd"/>
      <w:r>
        <w:rPr>
          <w:rFonts w:eastAsia="等线"/>
          <w:szCs w:val="20"/>
          <w:lang w:eastAsia="zh-CN"/>
        </w:rPr>
        <w:t xml:space="preserve"> and </w:t>
      </w:r>
      <w:proofErr w:type="spellStart"/>
      <w:r>
        <w:rPr>
          <w:rFonts w:eastAsia="等线"/>
          <w:szCs w:val="20"/>
          <w:lang w:eastAsia="zh-CN"/>
        </w:rPr>
        <w:t>HetNet</w:t>
      </w:r>
      <w:proofErr w:type="spellEnd"/>
      <w:r>
        <w:rPr>
          <w:rFonts w:eastAsia="等线"/>
          <w:szCs w:val="20"/>
          <w:lang w:eastAsia="zh-CN"/>
        </w:rPr>
        <w:t xml:space="preserve"> scenarios</w:t>
      </w:r>
      <w:r w:rsidR="0058551D">
        <w:rPr>
          <w:rFonts w:eastAsia="等线"/>
          <w:szCs w:val="20"/>
          <w:lang w:eastAsia="zh-CN"/>
        </w:rPr>
        <w:t xml:space="preserve">. In our understanding, both scenarios are also typical scenarios for 5G NR deployments and thus we propose to also cover </w:t>
      </w:r>
      <w:proofErr w:type="spellStart"/>
      <w:r w:rsidR="0058551D">
        <w:rPr>
          <w:rFonts w:eastAsia="等线"/>
          <w:szCs w:val="20"/>
          <w:lang w:eastAsia="zh-CN"/>
        </w:rPr>
        <w:t>HomNet</w:t>
      </w:r>
      <w:proofErr w:type="spellEnd"/>
      <w:r w:rsidR="0058551D">
        <w:rPr>
          <w:rFonts w:eastAsia="等线"/>
          <w:szCs w:val="20"/>
          <w:lang w:eastAsia="zh-CN"/>
        </w:rPr>
        <w:t xml:space="preserve"> and </w:t>
      </w:r>
      <w:proofErr w:type="spellStart"/>
      <w:r w:rsidR="0058551D">
        <w:rPr>
          <w:rFonts w:eastAsia="等线"/>
          <w:szCs w:val="20"/>
          <w:lang w:eastAsia="zh-CN"/>
        </w:rPr>
        <w:t>HetNet</w:t>
      </w:r>
      <w:proofErr w:type="spellEnd"/>
      <w:r w:rsidR="0058551D">
        <w:rPr>
          <w:rFonts w:eastAsia="等线"/>
          <w:szCs w:val="20"/>
          <w:lang w:eastAsia="zh-CN"/>
        </w:rPr>
        <w:t xml:space="preserve"> scenarios for 5G BS MMSE-IRC test requirements.</w:t>
      </w:r>
    </w:p>
    <w:p w14:paraId="3E2B942D" w14:textId="063DAD71" w:rsidR="001A323B" w:rsidRPr="001A323B" w:rsidRDefault="001A323B" w:rsidP="00CC19F8">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C</w:t>
      </w:r>
      <w:r w:rsidRPr="001A323B">
        <w:rPr>
          <w:rFonts w:eastAsia="等线"/>
          <w:b/>
          <w:i/>
          <w:szCs w:val="20"/>
          <w:lang w:eastAsia="zh-CN"/>
        </w:rPr>
        <w:t xml:space="preserve">over </w:t>
      </w:r>
      <w:proofErr w:type="spellStart"/>
      <w:r w:rsidRPr="001A323B">
        <w:rPr>
          <w:rFonts w:eastAsia="等线"/>
          <w:b/>
          <w:i/>
          <w:szCs w:val="20"/>
          <w:lang w:eastAsia="zh-CN"/>
        </w:rPr>
        <w:t>HomNet</w:t>
      </w:r>
      <w:proofErr w:type="spellEnd"/>
      <w:r w:rsidRPr="001A323B">
        <w:rPr>
          <w:rFonts w:eastAsia="等线"/>
          <w:b/>
          <w:i/>
          <w:szCs w:val="20"/>
          <w:lang w:eastAsia="zh-CN"/>
        </w:rPr>
        <w:t xml:space="preserve"> and </w:t>
      </w:r>
      <w:proofErr w:type="spellStart"/>
      <w:r w:rsidRPr="001A323B">
        <w:rPr>
          <w:rFonts w:eastAsia="等线"/>
          <w:b/>
          <w:i/>
          <w:szCs w:val="20"/>
          <w:lang w:eastAsia="zh-CN"/>
        </w:rPr>
        <w:t>HetNet</w:t>
      </w:r>
      <w:proofErr w:type="spellEnd"/>
      <w:r w:rsidRPr="001A323B">
        <w:rPr>
          <w:rFonts w:eastAsia="等线"/>
          <w:b/>
          <w:i/>
          <w:szCs w:val="20"/>
          <w:lang w:eastAsia="zh-CN"/>
        </w:rPr>
        <w:t xml:space="preserve"> scenarios for 5G BS MMSE-IRC test requirements.</w:t>
      </w:r>
    </w:p>
    <w:p w14:paraId="5B204DA1" w14:textId="0C4E2BF4" w:rsidR="0058551D" w:rsidRDefault="0058551D"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58551D">
        <w:rPr>
          <w:rFonts w:eastAsia="等线"/>
          <w:szCs w:val="20"/>
          <w:lang w:eastAsia="zh-CN"/>
        </w:rPr>
        <w:t xml:space="preserve">In addition, in </w:t>
      </w:r>
      <w:r w:rsidR="00E8276A">
        <w:rPr>
          <w:rFonts w:eastAsia="等线"/>
          <w:szCs w:val="20"/>
          <w:lang w:eastAsia="zh-CN"/>
        </w:rPr>
        <w:t xml:space="preserve">our </w:t>
      </w:r>
      <w:r w:rsidRPr="0058551D">
        <w:rPr>
          <w:rFonts w:eastAsia="等线"/>
          <w:szCs w:val="20"/>
          <w:lang w:eastAsia="zh-CN"/>
        </w:rPr>
        <w:t>field test with different TDD UL/DL configurations between neighboring cells</w:t>
      </w:r>
      <w:r w:rsidR="001D0430">
        <w:rPr>
          <w:rFonts w:eastAsia="等线"/>
          <w:szCs w:val="20"/>
          <w:lang w:eastAsia="zh-CN"/>
        </w:rPr>
        <w:t xml:space="preserve"> (celled dynamic frame structure in our field tests)</w:t>
      </w:r>
      <w:r w:rsidRPr="0058551D">
        <w:rPr>
          <w:rFonts w:eastAsia="等线"/>
          <w:szCs w:val="20"/>
          <w:lang w:eastAsia="zh-CN"/>
        </w:rPr>
        <w:t xml:space="preserve">, heavy </w:t>
      </w:r>
      <w:proofErr w:type="spellStart"/>
      <w:r w:rsidRPr="0058551D">
        <w:rPr>
          <w:rFonts w:eastAsia="等线"/>
          <w:szCs w:val="20"/>
          <w:lang w:eastAsia="zh-CN"/>
        </w:rPr>
        <w:t>gNB</w:t>
      </w:r>
      <w:proofErr w:type="spellEnd"/>
      <w:r w:rsidRPr="0058551D">
        <w:rPr>
          <w:rFonts w:eastAsia="等线"/>
          <w:szCs w:val="20"/>
          <w:lang w:eastAsia="zh-CN"/>
        </w:rPr>
        <w:t>-to-</w:t>
      </w:r>
      <w:proofErr w:type="spellStart"/>
      <w:r w:rsidRPr="0058551D">
        <w:rPr>
          <w:rFonts w:eastAsia="等线"/>
          <w:szCs w:val="20"/>
          <w:lang w:eastAsia="zh-CN"/>
        </w:rPr>
        <w:t>gNB</w:t>
      </w:r>
      <w:proofErr w:type="spellEnd"/>
      <w:r w:rsidRPr="0058551D">
        <w:rPr>
          <w:rFonts w:eastAsia="等线"/>
          <w:szCs w:val="20"/>
          <w:lang w:eastAsia="zh-CN"/>
        </w:rPr>
        <w:t xml:space="preserve"> co-channel CLI is observed, which can also be mitigated by BS MMSE-IRC.</w:t>
      </w:r>
      <w:r w:rsidR="00E8276A">
        <w:rPr>
          <w:rFonts w:eastAsia="等线"/>
          <w:szCs w:val="20"/>
          <w:lang w:eastAsia="zh-CN"/>
        </w:rPr>
        <w:t xml:space="preserve"> </w:t>
      </w:r>
      <w:r w:rsidR="001D0430">
        <w:rPr>
          <w:rFonts w:eastAsia="等线"/>
          <w:szCs w:val="20"/>
          <w:lang w:eastAsia="zh-CN"/>
        </w:rPr>
        <w:t xml:space="preserve">Our field test shows that without MMSE-IRC processing, the UL TP of the victim cell with DSUUU pattern has decreased by 37% when the aggressor </w:t>
      </w:r>
      <w:proofErr w:type="spellStart"/>
      <w:r w:rsidR="001D0430">
        <w:rPr>
          <w:rFonts w:eastAsia="等线"/>
          <w:szCs w:val="20"/>
          <w:lang w:eastAsia="zh-CN"/>
        </w:rPr>
        <w:t>gNB</w:t>
      </w:r>
      <w:proofErr w:type="spellEnd"/>
      <w:r w:rsidR="001D0430">
        <w:rPr>
          <w:rFonts w:eastAsia="等线"/>
          <w:szCs w:val="20"/>
          <w:lang w:eastAsia="zh-CN"/>
        </w:rPr>
        <w:t xml:space="preserve"> with 7D3U is on.</w:t>
      </w:r>
    </w:p>
    <w:p w14:paraId="02F0D2AB" w14:textId="1DCF2B03" w:rsidR="00DA114C" w:rsidRDefault="00E8276A" w:rsidP="00E8276A">
      <w:pPr>
        <w:overflowPunct w:val="0"/>
        <w:autoSpaceDE w:val="0"/>
        <w:autoSpaceDN w:val="0"/>
        <w:adjustRightInd w:val="0"/>
        <w:snapToGrid w:val="0"/>
        <w:spacing w:after="180"/>
        <w:ind w:firstLineChars="0" w:firstLine="0"/>
        <w:jc w:val="center"/>
        <w:textAlignment w:val="baseline"/>
        <w:rPr>
          <w:rFonts w:eastAsia="等线"/>
          <w:szCs w:val="20"/>
          <w:lang w:eastAsia="zh-CN"/>
        </w:rPr>
      </w:pPr>
      <w:r>
        <w:rPr>
          <w:noProof/>
        </w:rPr>
        <w:lastRenderedPageBreak/>
        <w:drawing>
          <wp:inline distT="0" distB="0" distL="0" distR="0" wp14:anchorId="2B4A22DB" wp14:editId="1145CBCF">
            <wp:extent cx="3723554" cy="1362900"/>
            <wp:effectExtent l="0" t="0" r="0" b="889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80105" cy="1383599"/>
                    </a:xfrm>
                    <a:prstGeom prst="rect">
                      <a:avLst/>
                    </a:prstGeom>
                    <a:noFill/>
                    <a:ln>
                      <a:noFill/>
                    </a:ln>
                  </pic:spPr>
                </pic:pic>
              </a:graphicData>
            </a:graphic>
          </wp:inline>
        </w:drawing>
      </w:r>
    </w:p>
    <w:p w14:paraId="5FE06200" w14:textId="349ED577" w:rsidR="00E8276A" w:rsidRDefault="00E8276A" w:rsidP="00E8276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Although we have agreed to use aligned TDD pattern among cells, since we are not excluding other interference profiles for requirement definition in [1], we would still like to propose this possible scenario in our deployment and</w:t>
      </w:r>
      <w:r w:rsidR="007D4652">
        <w:rPr>
          <w:rFonts w:eastAsia="等线"/>
          <w:szCs w:val="20"/>
          <w:lang w:eastAsia="zh-CN"/>
        </w:rPr>
        <w:t xml:space="preserve"> discuss how to model the corresponding interference profile</w:t>
      </w:r>
      <w:r w:rsidR="00BB43CD">
        <w:rPr>
          <w:rFonts w:eastAsia="等线"/>
          <w:szCs w:val="20"/>
          <w:lang w:eastAsia="zh-CN"/>
        </w:rPr>
        <w:t>.</w:t>
      </w:r>
    </w:p>
    <w:p w14:paraId="4C6FF4B8" w14:textId="0FEB0CE4" w:rsidR="001A323B" w:rsidRDefault="001A323B" w:rsidP="00E8276A">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4</w:t>
      </w:r>
      <w:r w:rsidRPr="00CD48D6">
        <w:rPr>
          <w:rFonts w:eastAsia="等线"/>
          <w:b/>
          <w:i/>
          <w:szCs w:val="20"/>
          <w:lang w:eastAsia="zh-CN"/>
        </w:rPr>
        <w:t xml:space="preserve">: </w:t>
      </w:r>
      <w:r>
        <w:rPr>
          <w:rFonts w:eastAsia="等线"/>
          <w:b/>
          <w:i/>
          <w:szCs w:val="20"/>
          <w:lang w:eastAsia="zh-CN"/>
        </w:rPr>
        <w:t xml:space="preserve">Consider the following scenario for BS MMSE-IRC requirement definition </w:t>
      </w:r>
      <w:r w:rsidRPr="001A323B">
        <w:rPr>
          <w:rFonts w:eastAsia="等线"/>
          <w:b/>
          <w:i/>
          <w:szCs w:val="20"/>
          <w:lang w:eastAsia="zh-CN"/>
        </w:rPr>
        <w:t>and discuss how to model the corresponding interference profile</w:t>
      </w:r>
      <w:r>
        <w:rPr>
          <w:rFonts w:eastAsia="等线"/>
          <w:b/>
          <w:i/>
          <w:szCs w:val="20"/>
          <w:lang w:eastAsia="zh-CN"/>
        </w:rPr>
        <w:t>:</w:t>
      </w:r>
    </w:p>
    <w:p w14:paraId="741C5C3E" w14:textId="3111F6E3" w:rsidR="001A323B" w:rsidRPr="001A323B" w:rsidRDefault="001A323B" w:rsidP="001A323B">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b/>
          <w:i/>
          <w:szCs w:val="20"/>
          <w:lang w:eastAsia="zh-CN"/>
        </w:rPr>
        <w:t>Serving cell: DSUUU</w:t>
      </w:r>
    </w:p>
    <w:p w14:paraId="19393809" w14:textId="67EC0E7C" w:rsidR="001A323B" w:rsidRPr="001A323B" w:rsidRDefault="001A323B" w:rsidP="001A323B">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proofErr w:type="spellStart"/>
      <w:r w:rsidRPr="001A323B">
        <w:rPr>
          <w:rFonts w:eastAsia="等线"/>
          <w:b/>
          <w:i/>
          <w:szCs w:val="20"/>
          <w:lang w:eastAsia="zh-CN"/>
        </w:rPr>
        <w:t>Neighbour</w:t>
      </w:r>
      <w:proofErr w:type="spellEnd"/>
      <w:r w:rsidRPr="001A323B">
        <w:rPr>
          <w:rFonts w:eastAsia="等线"/>
          <w:b/>
          <w:i/>
          <w:szCs w:val="20"/>
          <w:lang w:eastAsia="zh-CN"/>
        </w:rPr>
        <w:t xml:space="preserve"> cell: 7D3U</w:t>
      </w:r>
    </w:p>
    <w:p w14:paraId="70024DF2" w14:textId="77777777" w:rsidR="00DA114C" w:rsidRDefault="00DA114C"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165D94A0" w14:textId="6B50A31A" w:rsidR="000A51FD" w:rsidRDefault="000A51FD" w:rsidP="00B24B7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Interference modeling</w:t>
      </w:r>
    </w:p>
    <w:p w14:paraId="0F8E0FFD" w14:textId="72E468E9" w:rsidR="000A51FD" w:rsidRDefault="000A51FD"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A</w:t>
      </w:r>
      <w:r>
        <w:rPr>
          <w:rFonts w:eastAsia="等线"/>
          <w:szCs w:val="20"/>
          <w:lang w:eastAsia="zh-CN"/>
        </w:rPr>
        <w:t>s agreed in the WID, we are generally fine to reuse the same interference modeling as captured in B.6.2 in TS36.104</w:t>
      </w:r>
      <w:r w:rsidR="007D4652">
        <w:rPr>
          <w:rFonts w:eastAsia="等线"/>
          <w:szCs w:val="20"/>
          <w:lang w:eastAsia="zh-CN"/>
        </w:rPr>
        <w:t>, to transmit random 16QAM symbol for the neighbor cell PUSCH</w:t>
      </w:r>
      <w:r>
        <w:rPr>
          <w:rFonts w:eastAsia="等线"/>
          <w:szCs w:val="20"/>
          <w:lang w:eastAsia="zh-CN"/>
        </w:rPr>
        <w:t xml:space="preserve">. And to avoid </w:t>
      </w:r>
      <w:r w:rsidR="007D4652">
        <w:rPr>
          <w:rFonts w:eastAsia="等线"/>
          <w:szCs w:val="20"/>
          <w:lang w:eastAsia="zh-CN"/>
        </w:rPr>
        <w:t xml:space="preserve">duplicate </w:t>
      </w:r>
      <w:r>
        <w:rPr>
          <w:rFonts w:eastAsia="等线"/>
          <w:szCs w:val="20"/>
          <w:lang w:eastAsia="zh-CN"/>
        </w:rPr>
        <w:t xml:space="preserve">burden for new system level simulation, we propose to also reuse the same interference power level as in LTE, i.e., DIP -1.11dB and -10.91dB for </w:t>
      </w:r>
      <w:proofErr w:type="spellStart"/>
      <w:r>
        <w:rPr>
          <w:rFonts w:eastAsia="等线"/>
          <w:szCs w:val="20"/>
          <w:lang w:eastAsia="zh-CN"/>
        </w:rPr>
        <w:t>HomNet</w:t>
      </w:r>
      <w:proofErr w:type="spellEnd"/>
      <w:r>
        <w:rPr>
          <w:rFonts w:eastAsia="等线"/>
          <w:szCs w:val="20"/>
          <w:lang w:eastAsia="zh-CN"/>
        </w:rPr>
        <w:t xml:space="preserve"> scenario and DIP -0.43dB and -13.78dB for </w:t>
      </w:r>
      <w:proofErr w:type="spellStart"/>
      <w:r>
        <w:rPr>
          <w:rFonts w:eastAsia="等线"/>
          <w:szCs w:val="20"/>
          <w:lang w:eastAsia="zh-CN"/>
        </w:rPr>
        <w:t>HetNet</w:t>
      </w:r>
      <w:proofErr w:type="spellEnd"/>
      <w:r>
        <w:rPr>
          <w:rFonts w:eastAsia="等线"/>
          <w:szCs w:val="20"/>
          <w:lang w:eastAsia="zh-CN"/>
        </w:rPr>
        <w:t xml:space="preserve"> scenario.</w:t>
      </w:r>
    </w:p>
    <w:p w14:paraId="620E1019" w14:textId="16F6F958" w:rsidR="000A51FD" w:rsidRDefault="000A51FD"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S</w:t>
      </w:r>
      <w:r>
        <w:rPr>
          <w:rFonts w:eastAsia="等线"/>
          <w:szCs w:val="20"/>
          <w:lang w:eastAsia="zh-CN"/>
        </w:rPr>
        <w:t>ame time, as Rel-17 UE MMSE-IRC requirement definition has agreed to use INR-based modeling + SNR-based requirement definition</w:t>
      </w:r>
      <w:r w:rsidR="001A323B">
        <w:rPr>
          <w:rFonts w:eastAsia="等线"/>
          <w:szCs w:val="20"/>
          <w:lang w:eastAsia="zh-CN"/>
        </w:rPr>
        <w:t xml:space="preserve"> criteria</w:t>
      </w:r>
      <w:r>
        <w:rPr>
          <w:rFonts w:eastAsia="等线"/>
          <w:szCs w:val="20"/>
          <w:lang w:eastAsia="zh-CN"/>
        </w:rPr>
        <w:t>. It is also proposed to use the same approach for the BS side and transfer the DIP value into INR value.</w:t>
      </w:r>
    </w:p>
    <w:p w14:paraId="54F062A7" w14:textId="208352B7" w:rsidR="001A323B" w:rsidRDefault="001A323B" w:rsidP="001A323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5</w:t>
      </w:r>
      <w:r w:rsidRPr="00CD48D6">
        <w:rPr>
          <w:rFonts w:eastAsia="等线"/>
          <w:b/>
          <w:i/>
          <w:szCs w:val="20"/>
          <w:lang w:eastAsia="zh-CN"/>
        </w:rPr>
        <w:t xml:space="preserve">: </w:t>
      </w:r>
      <w:r>
        <w:rPr>
          <w:rFonts w:eastAsia="等线"/>
          <w:b/>
          <w:i/>
          <w:szCs w:val="20"/>
          <w:lang w:eastAsia="zh-CN"/>
        </w:rPr>
        <w:t>R</w:t>
      </w:r>
      <w:r w:rsidRPr="001A323B">
        <w:rPr>
          <w:rFonts w:eastAsia="等线"/>
          <w:b/>
          <w:i/>
          <w:szCs w:val="20"/>
          <w:lang w:eastAsia="zh-CN"/>
        </w:rPr>
        <w:t>euse the same interference modeling as captured in B.6.2 in TS36.104, to transmit random 16QAM symbol for the neighbor cell PUSCH.</w:t>
      </w:r>
    </w:p>
    <w:p w14:paraId="6908FE69" w14:textId="677A848A" w:rsidR="001A323B" w:rsidRDefault="001A323B" w:rsidP="001A323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6</w:t>
      </w:r>
      <w:r w:rsidRPr="00CD48D6">
        <w:rPr>
          <w:rFonts w:eastAsia="等线"/>
          <w:b/>
          <w:i/>
          <w:szCs w:val="20"/>
          <w:lang w:eastAsia="zh-CN"/>
        </w:rPr>
        <w:t xml:space="preserve">: </w:t>
      </w:r>
      <w:r>
        <w:rPr>
          <w:rFonts w:eastAsia="等线"/>
          <w:b/>
          <w:i/>
          <w:szCs w:val="20"/>
          <w:lang w:eastAsia="zh-CN"/>
        </w:rPr>
        <w:t>R</w:t>
      </w:r>
      <w:r w:rsidRPr="001A323B">
        <w:rPr>
          <w:rFonts w:eastAsia="等线"/>
          <w:b/>
          <w:i/>
          <w:szCs w:val="20"/>
          <w:lang w:eastAsia="zh-CN"/>
        </w:rPr>
        <w:t xml:space="preserve">euse the same interference power level as in LTE, i.e., DIP -1.11dB and -10.91dB for </w:t>
      </w:r>
      <w:proofErr w:type="spellStart"/>
      <w:r w:rsidRPr="001A323B">
        <w:rPr>
          <w:rFonts w:eastAsia="等线"/>
          <w:b/>
          <w:i/>
          <w:szCs w:val="20"/>
          <w:lang w:eastAsia="zh-CN"/>
        </w:rPr>
        <w:t>HomNet</w:t>
      </w:r>
      <w:proofErr w:type="spellEnd"/>
      <w:r w:rsidRPr="001A323B">
        <w:rPr>
          <w:rFonts w:eastAsia="等线"/>
          <w:b/>
          <w:i/>
          <w:szCs w:val="20"/>
          <w:lang w:eastAsia="zh-CN"/>
        </w:rPr>
        <w:t xml:space="preserve"> scenario and DIP -0.43dB and -13.78dB for </w:t>
      </w:r>
      <w:proofErr w:type="spellStart"/>
      <w:r w:rsidRPr="001A323B">
        <w:rPr>
          <w:rFonts w:eastAsia="等线"/>
          <w:b/>
          <w:i/>
          <w:szCs w:val="20"/>
          <w:lang w:eastAsia="zh-CN"/>
        </w:rPr>
        <w:t>HetNet</w:t>
      </w:r>
      <w:proofErr w:type="spellEnd"/>
      <w:r w:rsidRPr="001A323B">
        <w:rPr>
          <w:rFonts w:eastAsia="等线"/>
          <w:b/>
          <w:i/>
          <w:szCs w:val="20"/>
          <w:lang w:eastAsia="zh-CN"/>
        </w:rPr>
        <w:t xml:space="preserve"> scenario.</w:t>
      </w:r>
    </w:p>
    <w:p w14:paraId="48F3716E" w14:textId="4C50D7DE" w:rsidR="000A51FD" w:rsidRPr="001A323B" w:rsidRDefault="001A323B"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7</w:t>
      </w:r>
      <w:r w:rsidRPr="00CD48D6">
        <w:rPr>
          <w:rFonts w:eastAsia="等线"/>
          <w:b/>
          <w:i/>
          <w:szCs w:val="20"/>
          <w:lang w:eastAsia="zh-CN"/>
        </w:rPr>
        <w:t xml:space="preserve">: </w:t>
      </w:r>
      <w:r>
        <w:rPr>
          <w:rFonts w:eastAsia="等线"/>
          <w:b/>
          <w:i/>
          <w:szCs w:val="20"/>
          <w:lang w:eastAsia="zh-CN"/>
        </w:rPr>
        <w:t>U</w:t>
      </w:r>
      <w:r w:rsidRPr="001A323B">
        <w:rPr>
          <w:rFonts w:eastAsia="等线"/>
          <w:b/>
          <w:i/>
          <w:szCs w:val="20"/>
          <w:lang w:eastAsia="zh-CN"/>
        </w:rPr>
        <w:t>se INR-based modeling + SNR-based requirement definition criteria</w:t>
      </w:r>
      <w:r>
        <w:rPr>
          <w:rFonts w:eastAsia="等线"/>
          <w:b/>
          <w:i/>
          <w:szCs w:val="20"/>
          <w:lang w:eastAsia="zh-CN"/>
        </w:rPr>
        <w:t xml:space="preserve"> and </w:t>
      </w:r>
      <w:r w:rsidRPr="001A323B">
        <w:rPr>
          <w:rFonts w:eastAsia="等线"/>
          <w:b/>
          <w:i/>
          <w:szCs w:val="20"/>
          <w:lang w:eastAsia="zh-CN"/>
        </w:rPr>
        <w:t>transfer the DIP value into INR value.</w:t>
      </w:r>
    </w:p>
    <w:p w14:paraId="78D31598" w14:textId="77777777" w:rsidR="001A323B" w:rsidRDefault="001A323B"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5F101B90" w14:textId="698BBC86" w:rsidR="00DA114C" w:rsidRDefault="00DA114C" w:rsidP="00DA114C">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Antenna configuration</w:t>
      </w:r>
    </w:p>
    <w:p w14:paraId="07FE5821" w14:textId="093C504A" w:rsidR="00CC19F8" w:rsidRDefault="007D4652"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The LTE BS MMSE-IRC test requirements have covered 2/4/8 Rx with 1Tx. Based on the test purpose to verify the BS MMSE-IRC processing itself, we propose to reuse the same antenna configuration.</w:t>
      </w:r>
    </w:p>
    <w:p w14:paraId="69E0D81C" w14:textId="5F760FA0" w:rsidR="001A323B" w:rsidRDefault="001A323B"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8</w:t>
      </w:r>
      <w:r w:rsidRPr="00CD48D6">
        <w:rPr>
          <w:rFonts w:eastAsia="等线"/>
          <w:b/>
          <w:i/>
          <w:szCs w:val="20"/>
          <w:lang w:eastAsia="zh-CN"/>
        </w:rPr>
        <w:t xml:space="preserve">: </w:t>
      </w:r>
      <w:r>
        <w:rPr>
          <w:rFonts w:eastAsia="等线"/>
          <w:b/>
          <w:i/>
          <w:szCs w:val="20"/>
          <w:lang w:eastAsia="zh-CN"/>
        </w:rPr>
        <w:t>C</w:t>
      </w:r>
      <w:r w:rsidRPr="001A323B">
        <w:rPr>
          <w:rFonts w:eastAsia="等线"/>
          <w:b/>
          <w:i/>
          <w:szCs w:val="20"/>
          <w:lang w:eastAsia="zh-CN"/>
        </w:rPr>
        <w:t>over</w:t>
      </w:r>
      <w:r>
        <w:rPr>
          <w:rFonts w:eastAsia="等线"/>
          <w:b/>
          <w:i/>
          <w:szCs w:val="20"/>
          <w:lang w:eastAsia="zh-CN"/>
        </w:rPr>
        <w:t xml:space="preserve"> </w:t>
      </w:r>
      <w:r w:rsidRPr="001A323B">
        <w:rPr>
          <w:rFonts w:eastAsia="等线"/>
          <w:b/>
          <w:i/>
          <w:szCs w:val="20"/>
          <w:lang w:eastAsia="zh-CN"/>
        </w:rPr>
        <w:t>2/4/8 Rx with 1Tx.</w:t>
      </w:r>
    </w:p>
    <w:p w14:paraId="1ECD23F0" w14:textId="794C0622" w:rsidR="007D4652" w:rsidRDefault="007D4652"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758C1C8A" w14:textId="50E875B2" w:rsidR="001D0430" w:rsidRDefault="001D0430" w:rsidP="001D0430">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Channel condition</w:t>
      </w:r>
    </w:p>
    <w:p w14:paraId="1B2FD23F" w14:textId="283303F6" w:rsidR="001D0430" w:rsidRDefault="001D0430" w:rsidP="001D0430">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The LTE BS MMSE-IRC test requirements use EPA 5 and EVA 70 channel model for the serving cell for </w:t>
      </w:r>
      <w:proofErr w:type="spellStart"/>
      <w:r>
        <w:rPr>
          <w:rFonts w:eastAsia="等线"/>
          <w:szCs w:val="20"/>
          <w:lang w:eastAsia="zh-CN"/>
        </w:rPr>
        <w:t>HetNet</w:t>
      </w:r>
      <w:proofErr w:type="spellEnd"/>
      <w:r>
        <w:rPr>
          <w:rFonts w:eastAsia="等线"/>
          <w:szCs w:val="20"/>
          <w:lang w:eastAsia="zh-CN"/>
        </w:rPr>
        <w:t xml:space="preserve"> and </w:t>
      </w:r>
      <w:proofErr w:type="spellStart"/>
      <w:r>
        <w:rPr>
          <w:rFonts w:eastAsia="等线"/>
          <w:szCs w:val="20"/>
          <w:lang w:eastAsia="zh-CN"/>
        </w:rPr>
        <w:t>HomNet</w:t>
      </w:r>
      <w:proofErr w:type="spellEnd"/>
      <w:r>
        <w:rPr>
          <w:rFonts w:eastAsia="等线"/>
          <w:szCs w:val="20"/>
          <w:lang w:eastAsia="zh-CN"/>
        </w:rPr>
        <w:t xml:space="preserve"> respectively. And ETU channel model is used for the interference cell(s).</w:t>
      </w:r>
    </w:p>
    <w:tbl>
      <w:tblPr>
        <w:tblStyle w:val="af"/>
        <w:tblW w:w="0" w:type="auto"/>
        <w:tblLook w:val="04A0" w:firstRow="1" w:lastRow="0" w:firstColumn="1" w:lastColumn="0" w:noHBand="0" w:noVBand="1"/>
      </w:tblPr>
      <w:tblGrid>
        <w:gridCol w:w="9117"/>
      </w:tblGrid>
      <w:tr w:rsidR="001D0430" w14:paraId="45818483" w14:textId="77777777" w:rsidTr="001D0430">
        <w:tc>
          <w:tcPr>
            <w:tcW w:w="9117"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1289"/>
              <w:gridCol w:w="1376"/>
              <w:gridCol w:w="1254"/>
              <w:gridCol w:w="1276"/>
              <w:gridCol w:w="759"/>
            </w:tblGrid>
            <w:tr w:rsidR="001D0430" w:rsidRPr="00340914" w14:paraId="4B74021E" w14:textId="77777777" w:rsidTr="001D0430">
              <w:trPr>
                <w:trHeight w:val="221"/>
                <w:jc w:val="center"/>
              </w:trPr>
              <w:tc>
                <w:tcPr>
                  <w:tcW w:w="1289" w:type="dxa"/>
                  <w:vMerge w:val="restart"/>
                  <w:shd w:val="clear" w:color="auto" w:fill="auto"/>
                </w:tcPr>
                <w:p w14:paraId="7E91AE12" w14:textId="77777777" w:rsidR="001D0430" w:rsidRPr="00340914" w:rsidRDefault="001D0430" w:rsidP="001D0430">
                  <w:pPr>
                    <w:pStyle w:val="TAH"/>
                    <w:ind w:left="282" w:hanging="282"/>
                    <w:rPr>
                      <w:rFonts w:cs="Arial"/>
                      <w:lang w:eastAsia="ja-JP"/>
                    </w:rPr>
                  </w:pPr>
                  <w:r w:rsidRPr="00340914">
                    <w:rPr>
                      <w:rFonts w:cs="Arial"/>
                      <w:lang w:eastAsia="ja-JP"/>
                    </w:rPr>
                    <w:lastRenderedPageBreak/>
                    <w:t xml:space="preserve">Number of </w:t>
                  </w:r>
                  <w:r w:rsidRPr="00340914">
                    <w:rPr>
                      <w:rFonts w:cs="Arial"/>
                      <w:lang w:eastAsia="zh-CN"/>
                    </w:rPr>
                    <w:t>T</w:t>
                  </w:r>
                  <w:r w:rsidRPr="00340914">
                    <w:rPr>
                      <w:rFonts w:cs="Arial"/>
                      <w:lang w:eastAsia="ja-JP"/>
                    </w:rPr>
                    <w:t>X antennas</w:t>
                  </w:r>
                  <w:r w:rsidRPr="00340914">
                    <w:rPr>
                      <w:rFonts w:cs="Arial" w:hint="eastAsia"/>
                      <w:lang w:eastAsia="zh-CN"/>
                    </w:rPr>
                    <w:t xml:space="preserve"> </w:t>
                  </w:r>
                  <w:r w:rsidRPr="00340914">
                    <w:rPr>
                      <w:rFonts w:cs="Arial"/>
                      <w:lang w:eastAsia="ja-JP"/>
                    </w:rPr>
                    <w:t>(N</w:t>
                  </w:r>
                  <w:r w:rsidRPr="00340914">
                    <w:rPr>
                      <w:rFonts w:cs="Arial" w:hint="eastAsia"/>
                      <w:lang w:eastAsia="zh-CN"/>
                    </w:rPr>
                    <w:t>ote</w:t>
                  </w:r>
                  <w:r w:rsidRPr="00340914">
                    <w:rPr>
                      <w:rFonts w:cs="Arial"/>
                      <w:lang w:eastAsia="ja-JP"/>
                    </w:rPr>
                    <w:t xml:space="preserve"> </w:t>
                  </w:r>
                  <w:r w:rsidRPr="00340914">
                    <w:rPr>
                      <w:rFonts w:cs="Arial" w:hint="eastAsia"/>
                      <w:lang w:eastAsia="zh-CN"/>
                    </w:rPr>
                    <w:t>1</w:t>
                  </w:r>
                  <w:r w:rsidRPr="00340914">
                    <w:rPr>
                      <w:rFonts w:cs="Arial"/>
                      <w:lang w:eastAsia="ja-JP"/>
                    </w:rPr>
                    <w:t>)</w:t>
                  </w:r>
                </w:p>
              </w:tc>
              <w:tc>
                <w:tcPr>
                  <w:tcW w:w="1289" w:type="dxa"/>
                  <w:vMerge w:val="restart"/>
                  <w:shd w:val="clear" w:color="auto" w:fill="auto"/>
                </w:tcPr>
                <w:p w14:paraId="35CFD3B0" w14:textId="77777777" w:rsidR="001D0430" w:rsidRPr="00340914" w:rsidRDefault="001D0430" w:rsidP="001D0430">
                  <w:pPr>
                    <w:pStyle w:val="TAH"/>
                    <w:ind w:left="282" w:hanging="282"/>
                    <w:rPr>
                      <w:rFonts w:cs="Arial"/>
                      <w:lang w:eastAsia="zh-CN"/>
                    </w:rPr>
                  </w:pPr>
                  <w:r w:rsidRPr="00340914">
                    <w:rPr>
                      <w:rFonts w:cs="Arial"/>
                      <w:lang w:eastAsia="ja-JP"/>
                    </w:rPr>
                    <w:t>Number of RX antennas</w:t>
                  </w:r>
                  <w:r w:rsidRPr="00340914">
                    <w:rPr>
                      <w:rFonts w:cs="Arial" w:hint="eastAsia"/>
                      <w:lang w:eastAsia="zh-CN"/>
                    </w:rPr>
                    <w:t xml:space="preserve"> (Note 1)</w:t>
                  </w:r>
                </w:p>
              </w:tc>
              <w:tc>
                <w:tcPr>
                  <w:tcW w:w="3906" w:type="dxa"/>
                  <w:gridSpan w:val="3"/>
                  <w:shd w:val="clear" w:color="auto" w:fill="auto"/>
                </w:tcPr>
                <w:p w14:paraId="00F8D731" w14:textId="77777777" w:rsidR="001D0430" w:rsidRPr="00340914" w:rsidRDefault="001D0430" w:rsidP="001D0430">
                  <w:pPr>
                    <w:pStyle w:val="TAH"/>
                    <w:ind w:left="282" w:hanging="282"/>
                    <w:rPr>
                      <w:rFonts w:cs="Arial"/>
                      <w:lang w:val="fr-FR" w:eastAsia="zh-CN"/>
                    </w:rPr>
                  </w:pPr>
                  <w:r w:rsidRPr="00340914">
                    <w:rPr>
                      <w:rFonts w:cs="Arial"/>
                      <w:lang w:val="fr-FR" w:eastAsia="zh-CN"/>
                    </w:rPr>
                    <w:t>Propagation conditions and correlation matrix (Annex B)</w:t>
                  </w:r>
                  <w:r w:rsidRPr="00340914">
                    <w:rPr>
                      <w:rFonts w:cs="Arial" w:hint="eastAsia"/>
                      <w:lang w:val="fr-FR" w:eastAsia="zh-CN"/>
                    </w:rPr>
                    <w:t xml:space="preserve"> </w:t>
                  </w:r>
                  <w:r w:rsidRPr="00340914">
                    <w:rPr>
                      <w:rFonts w:cs="Arial"/>
                      <w:lang w:val="fr-FR" w:eastAsia="ja-JP"/>
                    </w:rPr>
                    <w:t>(N</w:t>
                  </w:r>
                  <w:r w:rsidRPr="00340914">
                    <w:rPr>
                      <w:rFonts w:cs="Arial" w:hint="eastAsia"/>
                      <w:lang w:val="fr-FR" w:eastAsia="zh-CN"/>
                    </w:rPr>
                    <w:t>ote</w:t>
                  </w:r>
                  <w:r w:rsidRPr="00340914">
                    <w:rPr>
                      <w:rFonts w:cs="Arial"/>
                      <w:lang w:val="fr-FR" w:eastAsia="ja-JP"/>
                    </w:rPr>
                    <w:t xml:space="preserve"> </w:t>
                  </w:r>
                  <w:r w:rsidRPr="00340914">
                    <w:rPr>
                      <w:rFonts w:cs="Arial" w:hint="eastAsia"/>
                      <w:lang w:val="fr-FR" w:eastAsia="zh-CN"/>
                    </w:rPr>
                    <w:t>2</w:t>
                  </w:r>
                  <w:r w:rsidRPr="00340914">
                    <w:rPr>
                      <w:rFonts w:cs="Arial"/>
                      <w:lang w:val="fr-FR" w:eastAsia="ja-JP"/>
                    </w:rPr>
                    <w:t>)</w:t>
                  </w:r>
                </w:p>
              </w:tc>
              <w:tc>
                <w:tcPr>
                  <w:tcW w:w="759" w:type="dxa"/>
                  <w:vMerge w:val="restart"/>
                  <w:shd w:val="clear" w:color="auto" w:fill="auto"/>
                </w:tcPr>
                <w:p w14:paraId="65641484" w14:textId="77777777" w:rsidR="001D0430" w:rsidRPr="00340914" w:rsidRDefault="001D0430" w:rsidP="001D0430">
                  <w:pPr>
                    <w:pStyle w:val="TAH"/>
                    <w:ind w:left="282" w:hanging="282"/>
                    <w:rPr>
                      <w:rFonts w:cs="Arial"/>
                      <w:lang w:eastAsia="ja-JP"/>
                    </w:rPr>
                  </w:pPr>
                  <w:r w:rsidRPr="00340914">
                    <w:rPr>
                      <w:rFonts w:cs="Arial"/>
                      <w:lang w:eastAsia="zh-CN"/>
                    </w:rPr>
                    <w:t>DIP set</w:t>
                  </w:r>
                </w:p>
              </w:tc>
            </w:tr>
            <w:tr w:rsidR="001D0430" w:rsidRPr="00340914" w14:paraId="1B67D8A0" w14:textId="77777777" w:rsidTr="001D0430">
              <w:trPr>
                <w:trHeight w:val="220"/>
                <w:jc w:val="center"/>
              </w:trPr>
              <w:tc>
                <w:tcPr>
                  <w:tcW w:w="1289" w:type="dxa"/>
                  <w:vMerge/>
                  <w:shd w:val="clear" w:color="auto" w:fill="auto"/>
                </w:tcPr>
                <w:p w14:paraId="3C8208FF" w14:textId="77777777" w:rsidR="001D0430" w:rsidRPr="00340914" w:rsidRDefault="001D0430" w:rsidP="001D0430">
                  <w:pPr>
                    <w:pStyle w:val="TAH"/>
                    <w:ind w:left="282" w:hanging="282"/>
                    <w:rPr>
                      <w:rFonts w:cs="Arial"/>
                      <w:lang w:eastAsia="ja-JP"/>
                    </w:rPr>
                  </w:pPr>
                </w:p>
              </w:tc>
              <w:tc>
                <w:tcPr>
                  <w:tcW w:w="1289" w:type="dxa"/>
                  <w:vMerge/>
                  <w:shd w:val="clear" w:color="auto" w:fill="auto"/>
                </w:tcPr>
                <w:p w14:paraId="639FFF24" w14:textId="77777777" w:rsidR="001D0430" w:rsidRPr="00340914" w:rsidRDefault="001D0430" w:rsidP="001D0430">
                  <w:pPr>
                    <w:pStyle w:val="TAH"/>
                    <w:ind w:left="282" w:hanging="282"/>
                    <w:rPr>
                      <w:rFonts w:cs="Arial"/>
                      <w:lang w:eastAsia="ja-JP"/>
                    </w:rPr>
                  </w:pPr>
                </w:p>
              </w:tc>
              <w:tc>
                <w:tcPr>
                  <w:tcW w:w="1376" w:type="dxa"/>
                  <w:shd w:val="clear" w:color="auto" w:fill="auto"/>
                </w:tcPr>
                <w:p w14:paraId="0C0C067C" w14:textId="77777777" w:rsidR="001D0430" w:rsidRPr="00340914" w:rsidRDefault="001D0430" w:rsidP="001D0430">
                  <w:pPr>
                    <w:pStyle w:val="TAH"/>
                    <w:ind w:left="282" w:hanging="282"/>
                    <w:rPr>
                      <w:rFonts w:cs="Arial"/>
                      <w:lang w:eastAsia="zh-CN"/>
                    </w:rPr>
                  </w:pPr>
                  <w:r w:rsidRPr="00340914">
                    <w:rPr>
                      <w:rFonts w:cs="Arial"/>
                      <w:lang w:eastAsia="zh-CN"/>
                    </w:rPr>
                    <w:t>Tested signal</w:t>
                  </w:r>
                </w:p>
              </w:tc>
              <w:tc>
                <w:tcPr>
                  <w:tcW w:w="1254" w:type="dxa"/>
                  <w:shd w:val="clear" w:color="auto" w:fill="auto"/>
                </w:tcPr>
                <w:p w14:paraId="446186EF" w14:textId="77777777" w:rsidR="001D0430" w:rsidRPr="00340914" w:rsidDel="00F92D5B" w:rsidRDefault="001D0430" w:rsidP="001D0430">
                  <w:pPr>
                    <w:pStyle w:val="TAH"/>
                    <w:ind w:left="282" w:hanging="282"/>
                    <w:rPr>
                      <w:rFonts w:cs="Arial"/>
                      <w:lang w:eastAsia="zh-CN"/>
                    </w:rPr>
                  </w:pPr>
                  <w:r w:rsidRPr="00340914">
                    <w:rPr>
                      <w:rFonts w:cs="Arial"/>
                      <w:lang w:eastAsia="zh-CN"/>
                    </w:rPr>
                    <w:t>Interferer 1</w:t>
                  </w:r>
                </w:p>
              </w:tc>
              <w:tc>
                <w:tcPr>
                  <w:tcW w:w="1276" w:type="dxa"/>
                  <w:shd w:val="clear" w:color="auto" w:fill="auto"/>
                </w:tcPr>
                <w:p w14:paraId="6C824807" w14:textId="77777777" w:rsidR="001D0430" w:rsidRPr="00340914" w:rsidDel="00F92D5B" w:rsidRDefault="001D0430" w:rsidP="001D0430">
                  <w:pPr>
                    <w:pStyle w:val="TAH"/>
                    <w:ind w:left="282" w:hanging="282"/>
                    <w:rPr>
                      <w:rFonts w:cs="Arial"/>
                      <w:lang w:eastAsia="zh-CN"/>
                    </w:rPr>
                  </w:pPr>
                  <w:r w:rsidRPr="00340914">
                    <w:rPr>
                      <w:rFonts w:cs="Arial"/>
                      <w:lang w:eastAsia="zh-CN"/>
                    </w:rPr>
                    <w:t>Interferer 2</w:t>
                  </w:r>
                </w:p>
              </w:tc>
              <w:tc>
                <w:tcPr>
                  <w:tcW w:w="759" w:type="dxa"/>
                  <w:vMerge/>
                  <w:shd w:val="clear" w:color="auto" w:fill="auto"/>
                </w:tcPr>
                <w:p w14:paraId="5D122023" w14:textId="77777777" w:rsidR="001D0430" w:rsidRPr="00340914" w:rsidRDefault="001D0430" w:rsidP="001D0430">
                  <w:pPr>
                    <w:pStyle w:val="TAH"/>
                    <w:ind w:left="282" w:hanging="282"/>
                    <w:rPr>
                      <w:rFonts w:cs="Arial"/>
                      <w:lang w:eastAsia="zh-CN"/>
                    </w:rPr>
                  </w:pPr>
                </w:p>
              </w:tc>
            </w:tr>
            <w:tr w:rsidR="001D0430" w:rsidRPr="00340914" w14:paraId="253EF562" w14:textId="77777777" w:rsidTr="001D0430">
              <w:trPr>
                <w:jc w:val="center"/>
              </w:trPr>
              <w:tc>
                <w:tcPr>
                  <w:tcW w:w="1289" w:type="dxa"/>
                  <w:vMerge w:val="restart"/>
                  <w:shd w:val="clear" w:color="auto" w:fill="auto"/>
                </w:tcPr>
                <w:p w14:paraId="79EE39E7" w14:textId="77777777" w:rsidR="001D0430" w:rsidRPr="00340914" w:rsidRDefault="001D0430" w:rsidP="001D0430">
                  <w:pPr>
                    <w:pStyle w:val="TAC"/>
                    <w:ind w:left="281" w:hanging="281"/>
                    <w:rPr>
                      <w:rFonts w:cs="Arial"/>
                      <w:lang w:eastAsia="zh-CN"/>
                    </w:rPr>
                  </w:pPr>
                  <w:r w:rsidRPr="00340914">
                    <w:rPr>
                      <w:rFonts w:cs="Arial"/>
                      <w:lang w:eastAsia="zh-CN"/>
                    </w:rPr>
                    <w:t>1</w:t>
                  </w:r>
                </w:p>
              </w:tc>
              <w:tc>
                <w:tcPr>
                  <w:tcW w:w="1289" w:type="dxa"/>
                  <w:vMerge w:val="restart"/>
                  <w:shd w:val="clear" w:color="auto" w:fill="auto"/>
                </w:tcPr>
                <w:p w14:paraId="43305392" w14:textId="77777777" w:rsidR="001D0430" w:rsidRPr="00340914" w:rsidRDefault="001D0430" w:rsidP="001D0430">
                  <w:pPr>
                    <w:pStyle w:val="TAC"/>
                    <w:ind w:left="281" w:hanging="281"/>
                    <w:rPr>
                      <w:rFonts w:cs="Arial"/>
                      <w:lang w:eastAsia="zh-CN"/>
                    </w:rPr>
                  </w:pPr>
                  <w:r w:rsidRPr="00340914">
                    <w:rPr>
                      <w:rFonts w:cs="Arial"/>
                      <w:lang w:eastAsia="zh-CN"/>
                    </w:rPr>
                    <w:t>2</w:t>
                  </w:r>
                </w:p>
              </w:tc>
              <w:tc>
                <w:tcPr>
                  <w:tcW w:w="1376" w:type="dxa"/>
                  <w:shd w:val="clear" w:color="auto" w:fill="auto"/>
                </w:tcPr>
                <w:p w14:paraId="3002DD3C" w14:textId="77777777" w:rsidR="001D0430" w:rsidRPr="00340914" w:rsidRDefault="001D0430" w:rsidP="001D0430">
                  <w:pPr>
                    <w:pStyle w:val="TAC"/>
                    <w:ind w:left="281" w:hanging="281"/>
                    <w:rPr>
                      <w:rFonts w:cs="Arial"/>
                    </w:rPr>
                  </w:pPr>
                  <w:r w:rsidRPr="00340914">
                    <w:rPr>
                      <w:rFonts w:cs="Arial"/>
                    </w:rPr>
                    <w:t>EPA 5 Low</w:t>
                  </w:r>
                </w:p>
              </w:tc>
              <w:tc>
                <w:tcPr>
                  <w:tcW w:w="1254" w:type="dxa"/>
                  <w:shd w:val="clear" w:color="auto" w:fill="auto"/>
                </w:tcPr>
                <w:p w14:paraId="78EE0E6D"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5 Low</w:t>
                  </w:r>
                </w:p>
              </w:tc>
              <w:tc>
                <w:tcPr>
                  <w:tcW w:w="1276" w:type="dxa"/>
                  <w:shd w:val="clear" w:color="auto" w:fill="auto"/>
                </w:tcPr>
                <w:p w14:paraId="5FAC5E50" w14:textId="77777777" w:rsidR="001D0430" w:rsidRPr="00340914" w:rsidRDefault="001D0430" w:rsidP="001D0430">
                  <w:pPr>
                    <w:pStyle w:val="TAC"/>
                    <w:ind w:left="281" w:hanging="281"/>
                    <w:rPr>
                      <w:rFonts w:cs="Arial"/>
                    </w:rPr>
                  </w:pPr>
                  <w:r w:rsidRPr="00340914">
                    <w:rPr>
                      <w:rFonts w:cs="Arial"/>
                    </w:rPr>
                    <w:t>N/A</w:t>
                  </w:r>
                </w:p>
              </w:tc>
              <w:tc>
                <w:tcPr>
                  <w:tcW w:w="759" w:type="dxa"/>
                  <w:shd w:val="clear" w:color="auto" w:fill="auto"/>
                </w:tcPr>
                <w:p w14:paraId="72AB007F" w14:textId="77777777" w:rsidR="001D0430" w:rsidRPr="00340914" w:rsidRDefault="001D0430" w:rsidP="001D0430">
                  <w:pPr>
                    <w:pStyle w:val="TAC"/>
                    <w:ind w:left="281" w:hanging="281"/>
                    <w:rPr>
                      <w:rFonts w:cs="Arial"/>
                    </w:rPr>
                  </w:pPr>
                  <w:r w:rsidRPr="00340914">
                    <w:rPr>
                      <w:rFonts w:cs="Arial"/>
                      <w:lang w:eastAsia="zh-CN"/>
                    </w:rPr>
                    <w:t>Set 2</w:t>
                  </w:r>
                </w:p>
              </w:tc>
            </w:tr>
            <w:tr w:rsidR="001D0430" w:rsidRPr="00340914" w14:paraId="4B1BFF0B" w14:textId="77777777" w:rsidTr="001D0430">
              <w:trPr>
                <w:jc w:val="center"/>
              </w:trPr>
              <w:tc>
                <w:tcPr>
                  <w:tcW w:w="1289" w:type="dxa"/>
                  <w:vMerge/>
                  <w:shd w:val="clear" w:color="auto" w:fill="auto"/>
                </w:tcPr>
                <w:p w14:paraId="7B588425" w14:textId="77777777" w:rsidR="001D0430" w:rsidRPr="00340914" w:rsidRDefault="001D0430" w:rsidP="001D0430">
                  <w:pPr>
                    <w:pStyle w:val="TAC"/>
                    <w:ind w:left="281" w:hanging="281"/>
                    <w:rPr>
                      <w:rFonts w:cs="Arial"/>
                    </w:rPr>
                  </w:pPr>
                </w:p>
              </w:tc>
              <w:tc>
                <w:tcPr>
                  <w:tcW w:w="1289" w:type="dxa"/>
                  <w:vMerge/>
                  <w:shd w:val="clear" w:color="auto" w:fill="auto"/>
                </w:tcPr>
                <w:p w14:paraId="0DD26D97" w14:textId="77777777" w:rsidR="001D0430" w:rsidRPr="00340914" w:rsidRDefault="001D0430" w:rsidP="001D0430">
                  <w:pPr>
                    <w:pStyle w:val="TAC"/>
                    <w:ind w:left="281" w:hanging="281"/>
                    <w:rPr>
                      <w:rFonts w:cs="Arial"/>
                    </w:rPr>
                  </w:pPr>
                </w:p>
              </w:tc>
              <w:tc>
                <w:tcPr>
                  <w:tcW w:w="1376" w:type="dxa"/>
                  <w:shd w:val="clear" w:color="auto" w:fill="auto"/>
                </w:tcPr>
                <w:p w14:paraId="5CC2EDEE" w14:textId="77777777" w:rsidR="001D0430" w:rsidRPr="00340914" w:rsidRDefault="001D0430" w:rsidP="001D0430">
                  <w:pPr>
                    <w:pStyle w:val="TAC"/>
                    <w:ind w:left="281" w:hanging="281"/>
                    <w:rPr>
                      <w:rFonts w:cs="Arial"/>
                    </w:rPr>
                  </w:pPr>
                  <w:r w:rsidRPr="00340914">
                    <w:rPr>
                      <w:rFonts w:cs="Arial"/>
                    </w:rPr>
                    <w:t>EVA 70 Low</w:t>
                  </w:r>
                </w:p>
              </w:tc>
              <w:tc>
                <w:tcPr>
                  <w:tcW w:w="1254" w:type="dxa"/>
                  <w:shd w:val="clear" w:color="auto" w:fill="auto"/>
                </w:tcPr>
                <w:p w14:paraId="3D2EA684"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w:t>
                  </w:r>
                  <w:r w:rsidRPr="00340914">
                    <w:rPr>
                      <w:rFonts w:cs="Arial"/>
                      <w:lang w:eastAsia="zh-CN"/>
                    </w:rPr>
                    <w:t>70</w:t>
                  </w:r>
                  <w:r w:rsidRPr="00340914">
                    <w:rPr>
                      <w:rFonts w:cs="Arial"/>
                    </w:rPr>
                    <w:t xml:space="preserve"> Low</w:t>
                  </w:r>
                </w:p>
              </w:tc>
              <w:tc>
                <w:tcPr>
                  <w:tcW w:w="1276" w:type="dxa"/>
                  <w:shd w:val="clear" w:color="auto" w:fill="auto"/>
                </w:tcPr>
                <w:p w14:paraId="41B6F4BD" w14:textId="77777777" w:rsidR="001D0430" w:rsidRPr="00340914" w:rsidRDefault="001D0430" w:rsidP="001D0430">
                  <w:pPr>
                    <w:pStyle w:val="TAC"/>
                    <w:ind w:left="281" w:hanging="281"/>
                    <w:rPr>
                      <w:rFonts w:cs="Arial"/>
                    </w:rPr>
                  </w:pPr>
                  <w:r w:rsidRPr="00340914">
                    <w:rPr>
                      <w:rFonts w:cs="Arial"/>
                    </w:rPr>
                    <w:t>N/A</w:t>
                  </w:r>
                </w:p>
              </w:tc>
              <w:tc>
                <w:tcPr>
                  <w:tcW w:w="759" w:type="dxa"/>
                  <w:shd w:val="clear" w:color="auto" w:fill="auto"/>
                </w:tcPr>
                <w:p w14:paraId="22D7C7E2" w14:textId="77777777" w:rsidR="001D0430" w:rsidRPr="00340914" w:rsidRDefault="001D0430" w:rsidP="001D0430">
                  <w:pPr>
                    <w:pStyle w:val="TAC"/>
                    <w:ind w:left="281" w:hanging="281"/>
                    <w:rPr>
                      <w:rFonts w:cs="Arial"/>
                    </w:rPr>
                  </w:pPr>
                  <w:r w:rsidRPr="00340914">
                    <w:rPr>
                      <w:rFonts w:cs="Arial"/>
                      <w:lang w:eastAsia="zh-CN"/>
                    </w:rPr>
                    <w:t>Set 1*</w:t>
                  </w:r>
                </w:p>
              </w:tc>
            </w:tr>
            <w:tr w:rsidR="001D0430" w:rsidRPr="00340914" w14:paraId="7A75AA3F" w14:textId="77777777" w:rsidTr="001D0430">
              <w:trPr>
                <w:jc w:val="center"/>
              </w:trPr>
              <w:tc>
                <w:tcPr>
                  <w:tcW w:w="1289" w:type="dxa"/>
                  <w:vMerge/>
                  <w:shd w:val="clear" w:color="auto" w:fill="auto"/>
                </w:tcPr>
                <w:p w14:paraId="0C142FF3" w14:textId="77777777" w:rsidR="001D0430" w:rsidRPr="00340914" w:rsidRDefault="001D0430" w:rsidP="001D0430">
                  <w:pPr>
                    <w:pStyle w:val="TAC"/>
                    <w:ind w:left="281" w:hanging="281"/>
                    <w:rPr>
                      <w:rFonts w:cs="Arial"/>
                    </w:rPr>
                  </w:pPr>
                </w:p>
              </w:tc>
              <w:tc>
                <w:tcPr>
                  <w:tcW w:w="1289" w:type="dxa"/>
                  <w:vMerge w:val="restart"/>
                  <w:shd w:val="clear" w:color="auto" w:fill="auto"/>
                </w:tcPr>
                <w:p w14:paraId="7D8046C7" w14:textId="77777777" w:rsidR="001D0430" w:rsidRPr="00340914" w:rsidRDefault="001D0430" w:rsidP="001D0430">
                  <w:pPr>
                    <w:pStyle w:val="TAC"/>
                    <w:ind w:left="281" w:hanging="281"/>
                    <w:rPr>
                      <w:rFonts w:cs="Arial"/>
                    </w:rPr>
                  </w:pPr>
                  <w:r w:rsidRPr="00340914">
                    <w:rPr>
                      <w:rFonts w:cs="Arial"/>
                      <w:lang w:eastAsia="zh-CN"/>
                    </w:rPr>
                    <w:t>4</w:t>
                  </w:r>
                </w:p>
              </w:tc>
              <w:tc>
                <w:tcPr>
                  <w:tcW w:w="1376" w:type="dxa"/>
                  <w:shd w:val="clear" w:color="auto" w:fill="auto"/>
                </w:tcPr>
                <w:p w14:paraId="3D2847C4" w14:textId="77777777" w:rsidR="001D0430" w:rsidRPr="00340914" w:rsidRDefault="001D0430" w:rsidP="001D0430">
                  <w:pPr>
                    <w:pStyle w:val="TAC"/>
                    <w:ind w:left="281" w:hanging="281"/>
                    <w:rPr>
                      <w:rFonts w:cs="Arial"/>
                    </w:rPr>
                  </w:pPr>
                  <w:r w:rsidRPr="00340914">
                    <w:rPr>
                      <w:rFonts w:cs="Arial"/>
                    </w:rPr>
                    <w:t>EPA 5 Low</w:t>
                  </w:r>
                </w:p>
              </w:tc>
              <w:tc>
                <w:tcPr>
                  <w:tcW w:w="1254" w:type="dxa"/>
                  <w:shd w:val="clear" w:color="auto" w:fill="auto"/>
                </w:tcPr>
                <w:p w14:paraId="4D55ED43"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5 Low</w:t>
                  </w:r>
                </w:p>
              </w:tc>
              <w:tc>
                <w:tcPr>
                  <w:tcW w:w="1276" w:type="dxa"/>
                  <w:shd w:val="clear" w:color="auto" w:fill="auto"/>
                </w:tcPr>
                <w:p w14:paraId="747C12FB"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5 Low</w:t>
                  </w:r>
                </w:p>
              </w:tc>
              <w:tc>
                <w:tcPr>
                  <w:tcW w:w="759" w:type="dxa"/>
                  <w:shd w:val="clear" w:color="auto" w:fill="auto"/>
                </w:tcPr>
                <w:p w14:paraId="56F119BF" w14:textId="77777777" w:rsidR="001D0430" w:rsidRPr="00340914" w:rsidRDefault="001D0430" w:rsidP="001D0430">
                  <w:pPr>
                    <w:pStyle w:val="TAC"/>
                    <w:ind w:left="281" w:hanging="281"/>
                    <w:rPr>
                      <w:rFonts w:cs="Arial"/>
                    </w:rPr>
                  </w:pPr>
                  <w:r w:rsidRPr="00340914">
                    <w:rPr>
                      <w:rFonts w:cs="Arial"/>
                      <w:lang w:eastAsia="zh-CN"/>
                    </w:rPr>
                    <w:t>Set 2</w:t>
                  </w:r>
                </w:p>
              </w:tc>
            </w:tr>
            <w:tr w:rsidR="001D0430" w:rsidRPr="00340914" w14:paraId="3C5F5F68" w14:textId="77777777" w:rsidTr="001D0430">
              <w:trPr>
                <w:jc w:val="center"/>
              </w:trPr>
              <w:tc>
                <w:tcPr>
                  <w:tcW w:w="1289" w:type="dxa"/>
                  <w:vMerge/>
                  <w:shd w:val="clear" w:color="auto" w:fill="auto"/>
                </w:tcPr>
                <w:p w14:paraId="0F112861" w14:textId="77777777" w:rsidR="001D0430" w:rsidRPr="00340914" w:rsidRDefault="001D0430" w:rsidP="001D0430">
                  <w:pPr>
                    <w:pStyle w:val="TAC"/>
                    <w:ind w:left="281" w:hanging="281"/>
                    <w:rPr>
                      <w:rFonts w:cs="Arial"/>
                    </w:rPr>
                  </w:pPr>
                </w:p>
              </w:tc>
              <w:tc>
                <w:tcPr>
                  <w:tcW w:w="1289" w:type="dxa"/>
                  <w:vMerge/>
                  <w:shd w:val="clear" w:color="auto" w:fill="auto"/>
                </w:tcPr>
                <w:p w14:paraId="2046BD86" w14:textId="77777777" w:rsidR="001D0430" w:rsidRPr="00340914" w:rsidRDefault="001D0430" w:rsidP="001D0430">
                  <w:pPr>
                    <w:pStyle w:val="TAC"/>
                    <w:ind w:left="281" w:hanging="281"/>
                    <w:rPr>
                      <w:rFonts w:cs="Arial"/>
                    </w:rPr>
                  </w:pPr>
                </w:p>
              </w:tc>
              <w:tc>
                <w:tcPr>
                  <w:tcW w:w="1376" w:type="dxa"/>
                  <w:shd w:val="clear" w:color="auto" w:fill="auto"/>
                </w:tcPr>
                <w:p w14:paraId="54E17E91" w14:textId="77777777" w:rsidR="001D0430" w:rsidRPr="00340914" w:rsidRDefault="001D0430" w:rsidP="001D0430">
                  <w:pPr>
                    <w:pStyle w:val="TAC"/>
                    <w:ind w:left="281" w:hanging="281"/>
                    <w:rPr>
                      <w:rFonts w:cs="Arial"/>
                    </w:rPr>
                  </w:pPr>
                  <w:r w:rsidRPr="00340914">
                    <w:rPr>
                      <w:rFonts w:cs="Arial"/>
                    </w:rPr>
                    <w:t>EVA 70 Low</w:t>
                  </w:r>
                </w:p>
              </w:tc>
              <w:tc>
                <w:tcPr>
                  <w:tcW w:w="1254" w:type="dxa"/>
                  <w:shd w:val="clear" w:color="auto" w:fill="auto"/>
                </w:tcPr>
                <w:p w14:paraId="69C1660D"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w:t>
                  </w:r>
                  <w:r w:rsidRPr="00340914">
                    <w:rPr>
                      <w:rFonts w:cs="Arial"/>
                      <w:lang w:eastAsia="zh-CN"/>
                    </w:rPr>
                    <w:t>70</w:t>
                  </w:r>
                  <w:r w:rsidRPr="00340914">
                    <w:rPr>
                      <w:rFonts w:cs="Arial"/>
                    </w:rPr>
                    <w:t xml:space="preserve"> Low</w:t>
                  </w:r>
                </w:p>
              </w:tc>
              <w:tc>
                <w:tcPr>
                  <w:tcW w:w="1276" w:type="dxa"/>
                  <w:shd w:val="clear" w:color="auto" w:fill="auto"/>
                </w:tcPr>
                <w:p w14:paraId="3B74F7B6"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w:t>
                  </w:r>
                  <w:r w:rsidRPr="00340914">
                    <w:rPr>
                      <w:rFonts w:cs="Arial"/>
                      <w:lang w:eastAsia="zh-CN"/>
                    </w:rPr>
                    <w:t>70</w:t>
                  </w:r>
                  <w:r w:rsidRPr="00340914">
                    <w:rPr>
                      <w:rFonts w:cs="Arial"/>
                    </w:rPr>
                    <w:t xml:space="preserve"> Low</w:t>
                  </w:r>
                </w:p>
              </w:tc>
              <w:tc>
                <w:tcPr>
                  <w:tcW w:w="759" w:type="dxa"/>
                  <w:shd w:val="clear" w:color="auto" w:fill="auto"/>
                </w:tcPr>
                <w:p w14:paraId="114FC5AE" w14:textId="77777777" w:rsidR="001D0430" w:rsidRPr="00340914" w:rsidRDefault="001D0430" w:rsidP="001D0430">
                  <w:pPr>
                    <w:pStyle w:val="TAC"/>
                    <w:ind w:left="281" w:hanging="281"/>
                    <w:rPr>
                      <w:rFonts w:cs="Arial"/>
                    </w:rPr>
                  </w:pPr>
                  <w:r w:rsidRPr="00340914">
                    <w:rPr>
                      <w:rFonts w:cs="Arial"/>
                      <w:lang w:eastAsia="zh-CN"/>
                    </w:rPr>
                    <w:t>Set 1*</w:t>
                  </w:r>
                </w:p>
              </w:tc>
            </w:tr>
            <w:tr w:rsidR="001D0430" w:rsidRPr="00340914" w14:paraId="752041EC" w14:textId="77777777" w:rsidTr="001D0430">
              <w:trPr>
                <w:jc w:val="center"/>
              </w:trPr>
              <w:tc>
                <w:tcPr>
                  <w:tcW w:w="1289" w:type="dxa"/>
                  <w:vMerge/>
                  <w:shd w:val="clear" w:color="auto" w:fill="auto"/>
                </w:tcPr>
                <w:p w14:paraId="31DBDF4A" w14:textId="77777777" w:rsidR="001D0430" w:rsidRPr="00340914" w:rsidRDefault="001D0430" w:rsidP="001D0430">
                  <w:pPr>
                    <w:pStyle w:val="TAC"/>
                    <w:ind w:left="281" w:hanging="281"/>
                    <w:rPr>
                      <w:rFonts w:cs="Arial"/>
                    </w:rPr>
                  </w:pPr>
                </w:p>
              </w:tc>
              <w:tc>
                <w:tcPr>
                  <w:tcW w:w="1289" w:type="dxa"/>
                  <w:vMerge w:val="restart"/>
                  <w:shd w:val="clear" w:color="auto" w:fill="auto"/>
                </w:tcPr>
                <w:p w14:paraId="5B11F0CC" w14:textId="77777777" w:rsidR="001D0430" w:rsidRPr="00340914" w:rsidRDefault="001D0430" w:rsidP="001D0430">
                  <w:pPr>
                    <w:pStyle w:val="TAC"/>
                    <w:ind w:left="281" w:hanging="281"/>
                    <w:rPr>
                      <w:rFonts w:cs="Arial"/>
                    </w:rPr>
                  </w:pPr>
                  <w:r w:rsidRPr="00340914">
                    <w:rPr>
                      <w:rFonts w:cs="Arial"/>
                      <w:lang w:eastAsia="zh-CN"/>
                    </w:rPr>
                    <w:t>8</w:t>
                  </w:r>
                </w:p>
              </w:tc>
              <w:tc>
                <w:tcPr>
                  <w:tcW w:w="1376" w:type="dxa"/>
                  <w:shd w:val="clear" w:color="auto" w:fill="auto"/>
                </w:tcPr>
                <w:p w14:paraId="5A4FB6EC" w14:textId="77777777" w:rsidR="001D0430" w:rsidRPr="00340914" w:rsidRDefault="001D0430" w:rsidP="001D0430">
                  <w:pPr>
                    <w:pStyle w:val="TAC"/>
                    <w:ind w:left="281" w:hanging="281"/>
                    <w:rPr>
                      <w:rFonts w:cs="Arial"/>
                    </w:rPr>
                  </w:pPr>
                  <w:r w:rsidRPr="00340914">
                    <w:rPr>
                      <w:rFonts w:cs="Arial"/>
                    </w:rPr>
                    <w:t>EPA 5 Low</w:t>
                  </w:r>
                </w:p>
              </w:tc>
              <w:tc>
                <w:tcPr>
                  <w:tcW w:w="1254" w:type="dxa"/>
                  <w:shd w:val="clear" w:color="auto" w:fill="auto"/>
                </w:tcPr>
                <w:p w14:paraId="3F295C64"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5 Low</w:t>
                  </w:r>
                </w:p>
              </w:tc>
              <w:tc>
                <w:tcPr>
                  <w:tcW w:w="1276" w:type="dxa"/>
                  <w:shd w:val="clear" w:color="auto" w:fill="auto"/>
                </w:tcPr>
                <w:p w14:paraId="30CA4E4F"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5 Low</w:t>
                  </w:r>
                </w:p>
              </w:tc>
              <w:tc>
                <w:tcPr>
                  <w:tcW w:w="759" w:type="dxa"/>
                  <w:shd w:val="clear" w:color="auto" w:fill="auto"/>
                </w:tcPr>
                <w:p w14:paraId="5C2AE857" w14:textId="77777777" w:rsidR="001D0430" w:rsidRPr="00340914" w:rsidRDefault="001D0430" w:rsidP="001D0430">
                  <w:pPr>
                    <w:pStyle w:val="TAC"/>
                    <w:ind w:left="281" w:hanging="281"/>
                    <w:rPr>
                      <w:rFonts w:cs="Arial"/>
                    </w:rPr>
                  </w:pPr>
                  <w:r w:rsidRPr="00340914">
                    <w:rPr>
                      <w:rFonts w:cs="Arial"/>
                      <w:lang w:eastAsia="zh-CN"/>
                    </w:rPr>
                    <w:t>Set 2</w:t>
                  </w:r>
                </w:p>
              </w:tc>
            </w:tr>
            <w:tr w:rsidR="001D0430" w:rsidRPr="00340914" w14:paraId="6BC7EDDE" w14:textId="77777777" w:rsidTr="001D0430">
              <w:trPr>
                <w:jc w:val="center"/>
              </w:trPr>
              <w:tc>
                <w:tcPr>
                  <w:tcW w:w="1289" w:type="dxa"/>
                  <w:vMerge/>
                  <w:shd w:val="clear" w:color="auto" w:fill="auto"/>
                </w:tcPr>
                <w:p w14:paraId="718DDF49" w14:textId="77777777" w:rsidR="001D0430" w:rsidRPr="00340914" w:rsidRDefault="001D0430" w:rsidP="001D0430">
                  <w:pPr>
                    <w:pStyle w:val="TAC"/>
                    <w:ind w:left="281" w:hanging="281"/>
                    <w:rPr>
                      <w:rFonts w:cs="Arial"/>
                    </w:rPr>
                  </w:pPr>
                </w:p>
              </w:tc>
              <w:tc>
                <w:tcPr>
                  <w:tcW w:w="1289" w:type="dxa"/>
                  <w:vMerge/>
                  <w:shd w:val="clear" w:color="auto" w:fill="auto"/>
                </w:tcPr>
                <w:p w14:paraId="6ABBEABA" w14:textId="77777777" w:rsidR="001D0430" w:rsidRPr="00340914" w:rsidRDefault="001D0430" w:rsidP="001D0430">
                  <w:pPr>
                    <w:pStyle w:val="TAC"/>
                    <w:ind w:left="281" w:hanging="281"/>
                    <w:rPr>
                      <w:rFonts w:cs="Arial"/>
                    </w:rPr>
                  </w:pPr>
                </w:p>
              </w:tc>
              <w:tc>
                <w:tcPr>
                  <w:tcW w:w="1376" w:type="dxa"/>
                  <w:shd w:val="clear" w:color="auto" w:fill="auto"/>
                </w:tcPr>
                <w:p w14:paraId="4628E179" w14:textId="77777777" w:rsidR="001D0430" w:rsidRPr="00340914" w:rsidRDefault="001D0430" w:rsidP="001D0430">
                  <w:pPr>
                    <w:pStyle w:val="TAC"/>
                    <w:ind w:left="281" w:hanging="281"/>
                    <w:rPr>
                      <w:rFonts w:cs="Arial"/>
                    </w:rPr>
                  </w:pPr>
                  <w:r w:rsidRPr="00340914">
                    <w:rPr>
                      <w:rFonts w:cs="Arial"/>
                    </w:rPr>
                    <w:t>EVA 70 Low</w:t>
                  </w:r>
                </w:p>
              </w:tc>
              <w:tc>
                <w:tcPr>
                  <w:tcW w:w="1254" w:type="dxa"/>
                  <w:shd w:val="clear" w:color="auto" w:fill="auto"/>
                </w:tcPr>
                <w:p w14:paraId="295EBB1F"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w:t>
                  </w:r>
                  <w:r w:rsidRPr="00340914">
                    <w:rPr>
                      <w:rFonts w:cs="Arial"/>
                      <w:lang w:eastAsia="zh-CN"/>
                    </w:rPr>
                    <w:t>70</w:t>
                  </w:r>
                  <w:r w:rsidRPr="00340914">
                    <w:rPr>
                      <w:rFonts w:cs="Arial" w:hint="eastAsia"/>
                      <w:lang w:eastAsia="zh-CN"/>
                    </w:rPr>
                    <w:t xml:space="preserve"> </w:t>
                  </w:r>
                  <w:r w:rsidRPr="00340914">
                    <w:rPr>
                      <w:rFonts w:cs="Arial"/>
                    </w:rPr>
                    <w:t>Low</w:t>
                  </w:r>
                </w:p>
              </w:tc>
              <w:tc>
                <w:tcPr>
                  <w:tcW w:w="1276" w:type="dxa"/>
                  <w:shd w:val="clear" w:color="auto" w:fill="auto"/>
                </w:tcPr>
                <w:p w14:paraId="323D57C6"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w:t>
                  </w:r>
                  <w:r w:rsidRPr="00340914">
                    <w:rPr>
                      <w:rFonts w:cs="Arial"/>
                      <w:lang w:eastAsia="zh-CN"/>
                    </w:rPr>
                    <w:t>70</w:t>
                  </w:r>
                  <w:r w:rsidRPr="00340914">
                    <w:rPr>
                      <w:rFonts w:cs="Arial"/>
                    </w:rPr>
                    <w:t xml:space="preserve"> Low</w:t>
                  </w:r>
                </w:p>
              </w:tc>
              <w:tc>
                <w:tcPr>
                  <w:tcW w:w="759" w:type="dxa"/>
                  <w:shd w:val="clear" w:color="auto" w:fill="auto"/>
                </w:tcPr>
                <w:p w14:paraId="765D13A7" w14:textId="77777777" w:rsidR="001D0430" w:rsidRPr="00340914" w:rsidRDefault="001D0430" w:rsidP="001D0430">
                  <w:pPr>
                    <w:pStyle w:val="TAC"/>
                    <w:ind w:left="281" w:hanging="281"/>
                    <w:rPr>
                      <w:rFonts w:cs="Arial"/>
                    </w:rPr>
                  </w:pPr>
                  <w:r w:rsidRPr="00340914">
                    <w:rPr>
                      <w:rFonts w:cs="Arial"/>
                      <w:lang w:eastAsia="zh-CN"/>
                    </w:rPr>
                    <w:t>Set 1*</w:t>
                  </w:r>
                </w:p>
              </w:tc>
            </w:tr>
          </w:tbl>
          <w:p w14:paraId="267A865E" w14:textId="57152E60" w:rsidR="001D0430" w:rsidRDefault="001D0430" w:rsidP="001D0430">
            <w:pPr>
              <w:overflowPunct w:val="0"/>
              <w:autoSpaceDE w:val="0"/>
              <w:autoSpaceDN w:val="0"/>
              <w:adjustRightInd w:val="0"/>
              <w:snapToGrid w:val="0"/>
              <w:spacing w:after="180"/>
              <w:ind w:firstLineChars="0" w:firstLine="0"/>
              <w:jc w:val="left"/>
              <w:textAlignment w:val="baseline"/>
              <w:rPr>
                <w:rFonts w:eastAsia="等线"/>
                <w:szCs w:val="20"/>
                <w:lang w:eastAsia="zh-CN"/>
              </w:rPr>
            </w:pPr>
          </w:p>
        </w:tc>
      </w:tr>
    </w:tbl>
    <w:p w14:paraId="482BC943" w14:textId="77777777" w:rsidR="001D0430" w:rsidRPr="001D0430" w:rsidRDefault="001D0430" w:rsidP="001D0430">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74943A43" w14:textId="54C1BE0E" w:rsidR="001D0430" w:rsidRDefault="00C333F9"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Since we have proposed to reuse the same interference power level (i.e., DIPs) for the interference cell, we should also use channel models with similar delay spread and </w:t>
      </w:r>
      <w:r w:rsidRPr="00CF7AEA">
        <w:t>Doppler frequency</w:t>
      </w:r>
      <w:r>
        <w:t xml:space="preserve">. Therefore, we propose to use TDLA30-10 and TDLC300-100 propagation channel model </w:t>
      </w:r>
      <w:r>
        <w:rPr>
          <w:rFonts w:eastAsia="等线"/>
          <w:szCs w:val="20"/>
          <w:lang w:eastAsia="zh-CN"/>
        </w:rPr>
        <w:t xml:space="preserve">for the serving cell for </w:t>
      </w:r>
      <w:proofErr w:type="spellStart"/>
      <w:r>
        <w:rPr>
          <w:rFonts w:eastAsia="等线"/>
          <w:szCs w:val="20"/>
          <w:lang w:eastAsia="zh-CN"/>
        </w:rPr>
        <w:t>HetNet</w:t>
      </w:r>
      <w:proofErr w:type="spellEnd"/>
      <w:r>
        <w:rPr>
          <w:rFonts w:eastAsia="等线"/>
          <w:szCs w:val="20"/>
          <w:lang w:eastAsia="zh-CN"/>
        </w:rPr>
        <w:t xml:space="preserve"> and </w:t>
      </w:r>
      <w:proofErr w:type="spellStart"/>
      <w:r>
        <w:rPr>
          <w:rFonts w:eastAsia="等线"/>
          <w:szCs w:val="20"/>
          <w:lang w:eastAsia="zh-CN"/>
        </w:rPr>
        <w:t>HomNet</w:t>
      </w:r>
      <w:proofErr w:type="spellEnd"/>
      <w:r>
        <w:rPr>
          <w:rFonts w:eastAsia="等线"/>
          <w:szCs w:val="20"/>
          <w:lang w:eastAsia="zh-CN"/>
        </w:rPr>
        <w:t xml:space="preserve"> respectively. </w:t>
      </w:r>
    </w:p>
    <w:p w14:paraId="27A5043E" w14:textId="6570622E" w:rsidR="00C333F9" w:rsidRDefault="00C333F9"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A</w:t>
      </w:r>
      <w:r>
        <w:rPr>
          <w:rFonts w:eastAsia="等线"/>
          <w:szCs w:val="20"/>
          <w:lang w:eastAsia="zh-CN"/>
        </w:rPr>
        <w:t>s for the nonboring cell, currently TS38.104 has not yet modeled a propagation channel with delay spread as large as ETU model (i.e., 991ns) and with m</w:t>
      </w:r>
      <w:r w:rsidRPr="00C333F9">
        <w:rPr>
          <w:rFonts w:eastAsia="等线"/>
          <w:szCs w:val="20"/>
          <w:lang w:eastAsia="zh-CN"/>
        </w:rPr>
        <w:t>aximum excess tap delay</w:t>
      </w:r>
      <w:r>
        <w:rPr>
          <w:rFonts w:eastAsia="等线"/>
          <w:szCs w:val="20"/>
          <w:lang w:eastAsia="zh-CN"/>
        </w:rPr>
        <w:t xml:space="preserve"> as 5000ns. </w:t>
      </w:r>
      <w:r w:rsidR="00E42447">
        <w:rPr>
          <w:rFonts w:eastAsia="等线"/>
          <w:szCs w:val="20"/>
          <w:lang w:eastAsia="zh-CN"/>
        </w:rPr>
        <w:t xml:space="preserve">It is proposed to </w:t>
      </w:r>
      <w:r w:rsidR="001A323B">
        <w:rPr>
          <w:rFonts w:eastAsia="等线"/>
          <w:szCs w:val="20"/>
          <w:lang w:eastAsia="zh-CN"/>
        </w:rPr>
        <w:t>introduce</w:t>
      </w:r>
      <w:r w:rsidR="00E42447">
        <w:rPr>
          <w:rFonts w:eastAsia="等线"/>
          <w:szCs w:val="20"/>
          <w:lang w:eastAsia="zh-CN"/>
        </w:rPr>
        <w:t xml:space="preserve"> new propagation channel for testing with desired delay spread 1000ns, i.e., TDLC1000.</w:t>
      </w:r>
    </w:p>
    <w:p w14:paraId="485967EF" w14:textId="25D77031" w:rsidR="001A323B" w:rsidRDefault="001A323B" w:rsidP="001A323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9</w:t>
      </w:r>
      <w:r w:rsidRPr="00CD48D6">
        <w:rPr>
          <w:rFonts w:eastAsia="等线"/>
          <w:b/>
          <w:i/>
          <w:szCs w:val="20"/>
          <w:lang w:eastAsia="zh-CN"/>
        </w:rPr>
        <w:t xml:space="preserve">: </w:t>
      </w:r>
      <w:r>
        <w:rPr>
          <w:rFonts w:eastAsia="等线"/>
          <w:b/>
          <w:i/>
          <w:szCs w:val="20"/>
          <w:lang w:eastAsia="zh-CN"/>
        </w:rPr>
        <w:t>U</w:t>
      </w:r>
      <w:r w:rsidRPr="001A323B">
        <w:rPr>
          <w:rFonts w:eastAsia="等线"/>
          <w:b/>
          <w:i/>
          <w:szCs w:val="20"/>
          <w:lang w:eastAsia="zh-CN"/>
        </w:rPr>
        <w:t xml:space="preserve">se TDLA30-10 and TDLC300-100 propagation channel model for the serving cell for </w:t>
      </w:r>
      <w:proofErr w:type="spellStart"/>
      <w:r w:rsidRPr="001A323B">
        <w:rPr>
          <w:rFonts w:eastAsia="等线"/>
          <w:b/>
          <w:i/>
          <w:szCs w:val="20"/>
          <w:lang w:eastAsia="zh-CN"/>
        </w:rPr>
        <w:t>HetNet</w:t>
      </w:r>
      <w:proofErr w:type="spellEnd"/>
      <w:r w:rsidRPr="001A323B">
        <w:rPr>
          <w:rFonts w:eastAsia="等线"/>
          <w:b/>
          <w:i/>
          <w:szCs w:val="20"/>
          <w:lang w:eastAsia="zh-CN"/>
        </w:rPr>
        <w:t xml:space="preserve"> and </w:t>
      </w:r>
      <w:proofErr w:type="spellStart"/>
      <w:r w:rsidRPr="001A323B">
        <w:rPr>
          <w:rFonts w:eastAsia="等线"/>
          <w:b/>
          <w:i/>
          <w:szCs w:val="20"/>
          <w:lang w:eastAsia="zh-CN"/>
        </w:rPr>
        <w:t>HomNet</w:t>
      </w:r>
      <w:proofErr w:type="spellEnd"/>
      <w:r w:rsidRPr="001A323B">
        <w:rPr>
          <w:rFonts w:eastAsia="等线"/>
          <w:b/>
          <w:i/>
          <w:szCs w:val="20"/>
          <w:lang w:eastAsia="zh-CN"/>
        </w:rPr>
        <w:t xml:space="preserve"> respectively.</w:t>
      </w:r>
    </w:p>
    <w:p w14:paraId="6CA175FC" w14:textId="28E00A77" w:rsidR="00E42447" w:rsidRPr="001A323B" w:rsidRDefault="001A323B"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10</w:t>
      </w:r>
      <w:r w:rsidRPr="00CD48D6">
        <w:rPr>
          <w:rFonts w:eastAsia="等线"/>
          <w:b/>
          <w:i/>
          <w:szCs w:val="20"/>
          <w:lang w:eastAsia="zh-CN"/>
        </w:rPr>
        <w:t xml:space="preserve">: </w:t>
      </w:r>
      <w:r>
        <w:rPr>
          <w:rFonts w:eastAsia="等线"/>
          <w:b/>
          <w:i/>
          <w:szCs w:val="20"/>
          <w:lang w:eastAsia="zh-CN"/>
        </w:rPr>
        <w:t>I</w:t>
      </w:r>
      <w:r w:rsidRPr="001A323B">
        <w:rPr>
          <w:rFonts w:eastAsia="等线"/>
          <w:b/>
          <w:i/>
          <w:szCs w:val="20"/>
          <w:lang w:eastAsia="zh-CN"/>
        </w:rPr>
        <w:t>ntroduce new propagation channel for testing with desired delay spread 1000ns</w:t>
      </w:r>
      <w:r>
        <w:rPr>
          <w:rFonts w:eastAsia="等线"/>
          <w:b/>
          <w:i/>
          <w:szCs w:val="20"/>
          <w:lang w:eastAsia="zh-CN"/>
        </w:rPr>
        <w:t xml:space="preserve"> </w:t>
      </w:r>
      <w:r w:rsidRPr="001A323B">
        <w:rPr>
          <w:rFonts w:eastAsia="等线"/>
          <w:b/>
          <w:i/>
          <w:szCs w:val="20"/>
          <w:lang w:eastAsia="zh-CN"/>
        </w:rPr>
        <w:t>for the nonboring cell, i.e., TDLC1000.</w:t>
      </w:r>
    </w:p>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1D95DF8F" w14:textId="77777777" w:rsidR="001A323B" w:rsidRDefault="001A323B" w:rsidP="001A323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Reuse the same receiver assumption for MMSE-IRC in TR36.884.</w:t>
      </w:r>
    </w:p>
    <w:p w14:paraId="19AE3BE1" w14:textId="77777777" w:rsidR="001A323B" w:rsidRDefault="001A323B" w:rsidP="001A323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Pr>
          <w:rFonts w:eastAsia="等线" w:hint="eastAsia"/>
          <w:b/>
          <w:i/>
          <w:szCs w:val="20"/>
          <w:lang w:eastAsia="zh-CN"/>
        </w:rPr>
        <w:t>A</w:t>
      </w:r>
      <w:r w:rsidRPr="001A323B">
        <w:rPr>
          <w:rFonts w:eastAsia="等线"/>
          <w:b/>
          <w:i/>
          <w:szCs w:val="20"/>
          <w:lang w:eastAsia="zh-CN"/>
        </w:rPr>
        <w:t>lign with the same test scope for Rel-15 PUSCH requirements with transform precoding disabled</w:t>
      </w:r>
      <w:r>
        <w:rPr>
          <w:rFonts w:eastAsia="等线"/>
          <w:b/>
          <w:i/>
          <w:szCs w:val="20"/>
          <w:lang w:eastAsia="zh-CN"/>
        </w:rPr>
        <w:t>:</w:t>
      </w:r>
    </w:p>
    <w:p w14:paraId="4C3BF2CA" w14:textId="77777777" w:rsidR="001A323B" w:rsidRPr="001A323B" w:rsidRDefault="001A323B" w:rsidP="001A323B">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C</w:t>
      </w:r>
      <w:r w:rsidRPr="001A323B">
        <w:rPr>
          <w:rFonts w:eastAsia="等线"/>
          <w:b/>
          <w:i/>
          <w:szCs w:val="20"/>
          <w:lang w:eastAsia="zh-CN"/>
        </w:rPr>
        <w:t>over the following SCS and TDD patterns:</w:t>
      </w:r>
    </w:p>
    <w:p w14:paraId="32DE173C" w14:textId="77777777" w:rsidR="001A323B" w:rsidRPr="001A323B" w:rsidRDefault="001A323B" w:rsidP="001A323B">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b/>
          <w:i/>
          <w:szCs w:val="20"/>
          <w:lang w:eastAsia="zh-CN"/>
        </w:rPr>
        <w:t>15kHz SCS with TDD pattern 3D1S1U, S=10D:2G:2U</w:t>
      </w:r>
    </w:p>
    <w:p w14:paraId="0D2E2933" w14:textId="77777777" w:rsidR="001A323B" w:rsidRPr="001A323B" w:rsidRDefault="001A323B" w:rsidP="001A323B">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b/>
          <w:i/>
          <w:szCs w:val="20"/>
          <w:lang w:eastAsia="zh-CN"/>
        </w:rPr>
        <w:t>30 kHz SCS with TDD pattern 7D1S2U, S=6D:4G:4U</w:t>
      </w:r>
    </w:p>
    <w:p w14:paraId="3EEF392F" w14:textId="77777777" w:rsidR="001A323B" w:rsidRPr="001A323B" w:rsidRDefault="001A323B" w:rsidP="001A323B">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C</w:t>
      </w:r>
      <w:r w:rsidRPr="001A323B">
        <w:rPr>
          <w:rFonts w:eastAsia="等线"/>
          <w:b/>
          <w:i/>
          <w:szCs w:val="20"/>
          <w:lang w:eastAsia="zh-CN"/>
        </w:rPr>
        <w:t>over both PUSCH mapping Type A and Type B.</w:t>
      </w:r>
    </w:p>
    <w:p w14:paraId="7A7187A1" w14:textId="77777777" w:rsidR="001A323B" w:rsidRPr="001A323B" w:rsidRDefault="001A323B" w:rsidP="001A323B">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C</w:t>
      </w:r>
      <w:r w:rsidRPr="001A323B">
        <w:rPr>
          <w:rFonts w:eastAsia="等线"/>
          <w:b/>
          <w:i/>
          <w:szCs w:val="20"/>
          <w:lang w:eastAsia="zh-CN"/>
        </w:rPr>
        <w:t>hannel bandwidth:</w:t>
      </w:r>
    </w:p>
    <w:p w14:paraId="706D173C" w14:textId="77777777" w:rsidR="001A323B" w:rsidRPr="001A323B" w:rsidRDefault="001A323B" w:rsidP="001A323B">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F</w:t>
      </w:r>
      <w:r w:rsidRPr="001A323B">
        <w:rPr>
          <w:rFonts w:eastAsia="等线"/>
          <w:b/>
          <w:i/>
          <w:szCs w:val="20"/>
          <w:lang w:eastAsia="zh-CN"/>
        </w:rPr>
        <w:t>or 15kHz SCS, cover 5MHz, 10MHz, 20MHz channel bandwidth</w:t>
      </w:r>
    </w:p>
    <w:p w14:paraId="24213A6E" w14:textId="77777777" w:rsidR="001A323B" w:rsidRPr="001A323B" w:rsidRDefault="001A323B" w:rsidP="001A323B">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F</w:t>
      </w:r>
      <w:r w:rsidRPr="001A323B">
        <w:rPr>
          <w:rFonts w:eastAsia="等线"/>
          <w:b/>
          <w:i/>
          <w:szCs w:val="20"/>
          <w:lang w:eastAsia="zh-CN"/>
        </w:rPr>
        <w:t>or 30kHz SCS, cover 10MHz, 20MHz, 40MHz, 100MHz channel bandwidth</w:t>
      </w:r>
    </w:p>
    <w:p w14:paraId="29CB5B83" w14:textId="77777777" w:rsidR="001A323B" w:rsidRDefault="001A323B" w:rsidP="001A323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4</w:t>
      </w:r>
      <w:r w:rsidRPr="00CD48D6">
        <w:rPr>
          <w:rFonts w:eastAsia="等线"/>
          <w:b/>
          <w:i/>
          <w:szCs w:val="20"/>
          <w:lang w:eastAsia="zh-CN"/>
        </w:rPr>
        <w:t xml:space="preserve">: </w:t>
      </w:r>
      <w:r>
        <w:rPr>
          <w:rFonts w:eastAsia="等线"/>
          <w:b/>
          <w:i/>
          <w:szCs w:val="20"/>
          <w:lang w:eastAsia="zh-CN"/>
        </w:rPr>
        <w:t xml:space="preserve">Consider the following scenario for BS MMSE-IRC requirement definition </w:t>
      </w:r>
      <w:r w:rsidRPr="001A323B">
        <w:rPr>
          <w:rFonts w:eastAsia="等线"/>
          <w:b/>
          <w:i/>
          <w:szCs w:val="20"/>
          <w:lang w:eastAsia="zh-CN"/>
        </w:rPr>
        <w:t>and discuss how to model the corresponding interference profile</w:t>
      </w:r>
      <w:r>
        <w:rPr>
          <w:rFonts w:eastAsia="等线"/>
          <w:b/>
          <w:i/>
          <w:szCs w:val="20"/>
          <w:lang w:eastAsia="zh-CN"/>
        </w:rPr>
        <w:t>:</w:t>
      </w:r>
    </w:p>
    <w:p w14:paraId="79828A5A" w14:textId="77777777" w:rsidR="001A323B" w:rsidRPr="001A323B" w:rsidRDefault="001A323B" w:rsidP="001A323B">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b/>
          <w:i/>
          <w:szCs w:val="20"/>
          <w:lang w:eastAsia="zh-CN"/>
        </w:rPr>
        <w:t>Serving cell: DSUUU</w:t>
      </w:r>
    </w:p>
    <w:p w14:paraId="20028FC4" w14:textId="77777777" w:rsidR="001A323B" w:rsidRPr="001A323B" w:rsidRDefault="001A323B" w:rsidP="001A323B">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proofErr w:type="spellStart"/>
      <w:r w:rsidRPr="001A323B">
        <w:rPr>
          <w:rFonts w:eastAsia="等线"/>
          <w:b/>
          <w:i/>
          <w:szCs w:val="20"/>
          <w:lang w:eastAsia="zh-CN"/>
        </w:rPr>
        <w:t>Neighbour</w:t>
      </w:r>
      <w:proofErr w:type="spellEnd"/>
      <w:r w:rsidRPr="001A323B">
        <w:rPr>
          <w:rFonts w:eastAsia="等线"/>
          <w:b/>
          <w:i/>
          <w:szCs w:val="20"/>
          <w:lang w:eastAsia="zh-CN"/>
        </w:rPr>
        <w:t xml:space="preserve"> cell: 7D3U</w:t>
      </w:r>
    </w:p>
    <w:p w14:paraId="1D52096D" w14:textId="77777777" w:rsidR="001A323B" w:rsidRDefault="001A323B" w:rsidP="001A323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5</w:t>
      </w:r>
      <w:r w:rsidRPr="00CD48D6">
        <w:rPr>
          <w:rFonts w:eastAsia="等线"/>
          <w:b/>
          <w:i/>
          <w:szCs w:val="20"/>
          <w:lang w:eastAsia="zh-CN"/>
        </w:rPr>
        <w:t xml:space="preserve">: </w:t>
      </w:r>
      <w:r>
        <w:rPr>
          <w:rFonts w:eastAsia="等线"/>
          <w:b/>
          <w:i/>
          <w:szCs w:val="20"/>
          <w:lang w:eastAsia="zh-CN"/>
        </w:rPr>
        <w:t>R</w:t>
      </w:r>
      <w:r w:rsidRPr="001A323B">
        <w:rPr>
          <w:rFonts w:eastAsia="等线"/>
          <w:b/>
          <w:i/>
          <w:szCs w:val="20"/>
          <w:lang w:eastAsia="zh-CN"/>
        </w:rPr>
        <w:t>euse the same interference modeling as captured in B.6.2 in TS36.104, to transmit random 16QAM symbol for the neighbor cell PUSCH.</w:t>
      </w:r>
    </w:p>
    <w:p w14:paraId="6F406F6A" w14:textId="77777777" w:rsidR="001A323B" w:rsidRDefault="001A323B" w:rsidP="001A323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6</w:t>
      </w:r>
      <w:r w:rsidRPr="00CD48D6">
        <w:rPr>
          <w:rFonts w:eastAsia="等线"/>
          <w:b/>
          <w:i/>
          <w:szCs w:val="20"/>
          <w:lang w:eastAsia="zh-CN"/>
        </w:rPr>
        <w:t xml:space="preserve">: </w:t>
      </w:r>
      <w:r>
        <w:rPr>
          <w:rFonts w:eastAsia="等线"/>
          <w:b/>
          <w:i/>
          <w:szCs w:val="20"/>
          <w:lang w:eastAsia="zh-CN"/>
        </w:rPr>
        <w:t>R</w:t>
      </w:r>
      <w:r w:rsidRPr="001A323B">
        <w:rPr>
          <w:rFonts w:eastAsia="等线"/>
          <w:b/>
          <w:i/>
          <w:szCs w:val="20"/>
          <w:lang w:eastAsia="zh-CN"/>
        </w:rPr>
        <w:t xml:space="preserve">euse the same interference power level as in LTE, i.e., DIP -1.11dB and -10.91dB for </w:t>
      </w:r>
      <w:proofErr w:type="spellStart"/>
      <w:r w:rsidRPr="001A323B">
        <w:rPr>
          <w:rFonts w:eastAsia="等线"/>
          <w:b/>
          <w:i/>
          <w:szCs w:val="20"/>
          <w:lang w:eastAsia="zh-CN"/>
        </w:rPr>
        <w:t>HomNet</w:t>
      </w:r>
      <w:proofErr w:type="spellEnd"/>
      <w:r w:rsidRPr="001A323B">
        <w:rPr>
          <w:rFonts w:eastAsia="等线"/>
          <w:b/>
          <w:i/>
          <w:szCs w:val="20"/>
          <w:lang w:eastAsia="zh-CN"/>
        </w:rPr>
        <w:t xml:space="preserve"> scenario and DIP -0.43dB and -13.78dB for </w:t>
      </w:r>
      <w:proofErr w:type="spellStart"/>
      <w:r w:rsidRPr="001A323B">
        <w:rPr>
          <w:rFonts w:eastAsia="等线"/>
          <w:b/>
          <w:i/>
          <w:szCs w:val="20"/>
          <w:lang w:eastAsia="zh-CN"/>
        </w:rPr>
        <w:t>HetNet</w:t>
      </w:r>
      <w:proofErr w:type="spellEnd"/>
      <w:r w:rsidRPr="001A323B">
        <w:rPr>
          <w:rFonts w:eastAsia="等线"/>
          <w:b/>
          <w:i/>
          <w:szCs w:val="20"/>
          <w:lang w:eastAsia="zh-CN"/>
        </w:rPr>
        <w:t xml:space="preserve"> scenario.</w:t>
      </w:r>
    </w:p>
    <w:p w14:paraId="15FF2707" w14:textId="77777777" w:rsidR="001A323B" w:rsidRPr="001A323B" w:rsidRDefault="001A323B" w:rsidP="001A323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lastRenderedPageBreak/>
        <w:t>P</w:t>
      </w:r>
      <w:r w:rsidRPr="00CD48D6">
        <w:rPr>
          <w:rFonts w:eastAsia="等线"/>
          <w:b/>
          <w:i/>
          <w:szCs w:val="20"/>
          <w:lang w:eastAsia="zh-CN"/>
        </w:rPr>
        <w:t xml:space="preserve">roposal </w:t>
      </w:r>
      <w:r>
        <w:rPr>
          <w:rFonts w:eastAsia="等线"/>
          <w:b/>
          <w:i/>
          <w:szCs w:val="20"/>
          <w:lang w:eastAsia="zh-CN"/>
        </w:rPr>
        <w:t>7</w:t>
      </w:r>
      <w:r w:rsidRPr="00CD48D6">
        <w:rPr>
          <w:rFonts w:eastAsia="等线"/>
          <w:b/>
          <w:i/>
          <w:szCs w:val="20"/>
          <w:lang w:eastAsia="zh-CN"/>
        </w:rPr>
        <w:t xml:space="preserve">: </w:t>
      </w:r>
      <w:r>
        <w:rPr>
          <w:rFonts w:eastAsia="等线"/>
          <w:b/>
          <w:i/>
          <w:szCs w:val="20"/>
          <w:lang w:eastAsia="zh-CN"/>
        </w:rPr>
        <w:t>U</w:t>
      </w:r>
      <w:r w:rsidRPr="001A323B">
        <w:rPr>
          <w:rFonts w:eastAsia="等线"/>
          <w:b/>
          <w:i/>
          <w:szCs w:val="20"/>
          <w:lang w:eastAsia="zh-CN"/>
        </w:rPr>
        <w:t>se INR-based modeling + SNR-based requirement definition criteria</w:t>
      </w:r>
      <w:r>
        <w:rPr>
          <w:rFonts w:eastAsia="等线"/>
          <w:b/>
          <w:i/>
          <w:szCs w:val="20"/>
          <w:lang w:eastAsia="zh-CN"/>
        </w:rPr>
        <w:t xml:space="preserve"> and </w:t>
      </w:r>
      <w:r w:rsidRPr="001A323B">
        <w:rPr>
          <w:rFonts w:eastAsia="等线"/>
          <w:b/>
          <w:i/>
          <w:szCs w:val="20"/>
          <w:lang w:eastAsia="zh-CN"/>
        </w:rPr>
        <w:t>transfer the DIP value into INR value.</w:t>
      </w:r>
    </w:p>
    <w:p w14:paraId="7888F235" w14:textId="77777777" w:rsidR="001A323B" w:rsidRDefault="001A323B" w:rsidP="001A323B">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8</w:t>
      </w:r>
      <w:r w:rsidRPr="00CD48D6">
        <w:rPr>
          <w:rFonts w:eastAsia="等线"/>
          <w:b/>
          <w:i/>
          <w:szCs w:val="20"/>
          <w:lang w:eastAsia="zh-CN"/>
        </w:rPr>
        <w:t xml:space="preserve">: </w:t>
      </w:r>
      <w:r>
        <w:rPr>
          <w:rFonts w:eastAsia="等线"/>
          <w:b/>
          <w:i/>
          <w:szCs w:val="20"/>
          <w:lang w:eastAsia="zh-CN"/>
        </w:rPr>
        <w:t>C</w:t>
      </w:r>
      <w:r w:rsidRPr="001A323B">
        <w:rPr>
          <w:rFonts w:eastAsia="等线"/>
          <w:b/>
          <w:i/>
          <w:szCs w:val="20"/>
          <w:lang w:eastAsia="zh-CN"/>
        </w:rPr>
        <w:t>over</w:t>
      </w:r>
      <w:r>
        <w:rPr>
          <w:rFonts w:eastAsia="等线"/>
          <w:b/>
          <w:i/>
          <w:szCs w:val="20"/>
          <w:lang w:eastAsia="zh-CN"/>
        </w:rPr>
        <w:t xml:space="preserve"> </w:t>
      </w:r>
      <w:r w:rsidRPr="001A323B">
        <w:rPr>
          <w:rFonts w:eastAsia="等线"/>
          <w:b/>
          <w:i/>
          <w:szCs w:val="20"/>
          <w:lang w:eastAsia="zh-CN"/>
        </w:rPr>
        <w:t>2/4/8 Rx with 1Tx.</w:t>
      </w:r>
    </w:p>
    <w:p w14:paraId="38C0E413" w14:textId="77777777" w:rsidR="001A323B" w:rsidRDefault="001A323B" w:rsidP="001A323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9</w:t>
      </w:r>
      <w:r w:rsidRPr="00CD48D6">
        <w:rPr>
          <w:rFonts w:eastAsia="等线"/>
          <w:b/>
          <w:i/>
          <w:szCs w:val="20"/>
          <w:lang w:eastAsia="zh-CN"/>
        </w:rPr>
        <w:t xml:space="preserve">: </w:t>
      </w:r>
      <w:r>
        <w:rPr>
          <w:rFonts w:eastAsia="等线"/>
          <w:b/>
          <w:i/>
          <w:szCs w:val="20"/>
          <w:lang w:eastAsia="zh-CN"/>
        </w:rPr>
        <w:t>U</w:t>
      </w:r>
      <w:r w:rsidRPr="001A323B">
        <w:rPr>
          <w:rFonts w:eastAsia="等线"/>
          <w:b/>
          <w:i/>
          <w:szCs w:val="20"/>
          <w:lang w:eastAsia="zh-CN"/>
        </w:rPr>
        <w:t xml:space="preserve">se TDLA30-10 and TDLC300-100 propagation channel model for the serving cell for </w:t>
      </w:r>
      <w:proofErr w:type="spellStart"/>
      <w:r w:rsidRPr="001A323B">
        <w:rPr>
          <w:rFonts w:eastAsia="等线"/>
          <w:b/>
          <w:i/>
          <w:szCs w:val="20"/>
          <w:lang w:eastAsia="zh-CN"/>
        </w:rPr>
        <w:t>HetNet</w:t>
      </w:r>
      <w:proofErr w:type="spellEnd"/>
      <w:r w:rsidRPr="001A323B">
        <w:rPr>
          <w:rFonts w:eastAsia="等线"/>
          <w:b/>
          <w:i/>
          <w:szCs w:val="20"/>
          <w:lang w:eastAsia="zh-CN"/>
        </w:rPr>
        <w:t xml:space="preserve"> and </w:t>
      </w:r>
      <w:proofErr w:type="spellStart"/>
      <w:r w:rsidRPr="001A323B">
        <w:rPr>
          <w:rFonts w:eastAsia="等线"/>
          <w:b/>
          <w:i/>
          <w:szCs w:val="20"/>
          <w:lang w:eastAsia="zh-CN"/>
        </w:rPr>
        <w:t>HomNet</w:t>
      </w:r>
      <w:proofErr w:type="spellEnd"/>
      <w:r w:rsidRPr="001A323B">
        <w:rPr>
          <w:rFonts w:eastAsia="等线"/>
          <w:b/>
          <w:i/>
          <w:szCs w:val="20"/>
          <w:lang w:eastAsia="zh-CN"/>
        </w:rPr>
        <w:t xml:space="preserve"> respectively.</w:t>
      </w:r>
    </w:p>
    <w:p w14:paraId="5AFA7A74" w14:textId="77777777" w:rsidR="001A323B" w:rsidRPr="001A323B" w:rsidRDefault="001A323B" w:rsidP="001A323B">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10</w:t>
      </w:r>
      <w:r w:rsidRPr="00CD48D6">
        <w:rPr>
          <w:rFonts w:eastAsia="等线"/>
          <w:b/>
          <w:i/>
          <w:szCs w:val="20"/>
          <w:lang w:eastAsia="zh-CN"/>
        </w:rPr>
        <w:t xml:space="preserve">: </w:t>
      </w:r>
      <w:r>
        <w:rPr>
          <w:rFonts w:eastAsia="等线"/>
          <w:b/>
          <w:i/>
          <w:szCs w:val="20"/>
          <w:lang w:eastAsia="zh-CN"/>
        </w:rPr>
        <w:t>I</w:t>
      </w:r>
      <w:r w:rsidRPr="001A323B">
        <w:rPr>
          <w:rFonts w:eastAsia="等线"/>
          <w:b/>
          <w:i/>
          <w:szCs w:val="20"/>
          <w:lang w:eastAsia="zh-CN"/>
        </w:rPr>
        <w:t>ntroduce new propagation channel for testing with desired delay spread 1000ns</w:t>
      </w:r>
      <w:r>
        <w:rPr>
          <w:rFonts w:eastAsia="等线"/>
          <w:b/>
          <w:i/>
          <w:szCs w:val="20"/>
          <w:lang w:eastAsia="zh-CN"/>
        </w:rPr>
        <w:t xml:space="preserve"> </w:t>
      </w:r>
      <w:r w:rsidRPr="001A323B">
        <w:rPr>
          <w:rFonts w:eastAsia="等线"/>
          <w:b/>
          <w:i/>
          <w:szCs w:val="20"/>
          <w:lang w:eastAsia="zh-CN"/>
        </w:rPr>
        <w:t>for the nonboring cell, i.e., TDLC1000.</w:t>
      </w: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6C8D6962" w14:textId="5B7134BD" w:rsidR="00F073F1" w:rsidRPr="000A1FB2" w:rsidRDefault="00F073F1" w:rsidP="000A1FB2">
      <w:pPr>
        <w:pStyle w:val="2"/>
        <w:rPr>
          <w:lang w:val="en-GB"/>
        </w:rPr>
      </w:pPr>
      <w:r w:rsidRPr="00D25192">
        <w:rPr>
          <w:lang w:val="en-GB"/>
        </w:rPr>
        <w:t>RP-241297</w:t>
      </w:r>
      <w:r w:rsidRPr="005F14AC">
        <w:rPr>
          <w:rFonts w:hint="eastAsia"/>
          <w:lang w:val="en-GB"/>
        </w:rPr>
        <w:t xml:space="preserve">, </w:t>
      </w:r>
      <w:r w:rsidRPr="00D25192">
        <w:t>Revised WID on NR demodulation performance: Phase 5</w:t>
      </w:r>
      <w:r w:rsidRPr="005F14AC">
        <w:rPr>
          <w:rFonts w:hint="eastAsia"/>
          <w:lang w:val="en-GB"/>
        </w:rPr>
        <w:t xml:space="preserve">, </w:t>
      </w:r>
      <w:r w:rsidRPr="00D25192">
        <w:rPr>
          <w:lang w:val="en-GB"/>
        </w:rPr>
        <w:t>China Telecom, NTT DOCOMO</w:t>
      </w:r>
      <w:r w:rsidRPr="005F14AC">
        <w:rPr>
          <w:rFonts w:hint="eastAsia"/>
          <w:lang w:val="en-GB"/>
        </w:rPr>
        <w:t>, RAN #</w:t>
      </w:r>
      <w:r>
        <w:rPr>
          <w:lang w:val="en-GB"/>
        </w:rPr>
        <w:t>104</w:t>
      </w:r>
      <w:r w:rsidRPr="005F14AC">
        <w:rPr>
          <w:rFonts w:hint="eastAsia"/>
          <w:lang w:val="en-GB"/>
        </w:rPr>
        <w:t xml:space="preserve">, </w:t>
      </w:r>
      <w:r>
        <w:rPr>
          <w:lang w:val="en-GB"/>
        </w:rPr>
        <w:t>June 2024</w:t>
      </w:r>
      <w:r w:rsidRPr="005F14AC">
        <w:rPr>
          <w:rFonts w:hint="eastAsia"/>
          <w:lang w:val="en-GB"/>
        </w:rPr>
        <w:t>.</w:t>
      </w:r>
    </w:p>
    <w:sectPr w:rsidR="00F073F1" w:rsidRPr="000A1FB2" w:rsidSect="00DC2FE8">
      <w:headerReference w:type="even" r:id="rId14"/>
      <w:headerReference w:type="default" r:id="rId15"/>
      <w:footerReference w:type="even" r:id="rId16"/>
      <w:footerReference w:type="default" r:id="rId17"/>
      <w:headerReference w:type="first" r:id="rId18"/>
      <w:footerReference w:type="first" r:id="rId19"/>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7ED10" w14:textId="77777777" w:rsidR="00CE0F28" w:rsidRDefault="00CE0F28" w:rsidP="00AE40BE">
      <w:pPr>
        <w:ind w:left="312" w:hanging="312"/>
      </w:pPr>
      <w:r>
        <w:separator/>
      </w:r>
    </w:p>
  </w:endnote>
  <w:endnote w:type="continuationSeparator" w:id="0">
    <w:p w14:paraId="0FD5E517" w14:textId="77777777" w:rsidR="00CE0F28" w:rsidRDefault="00CE0F28"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D7FEF" w14:textId="77777777" w:rsidR="00CE0F28" w:rsidRDefault="00CE0F28" w:rsidP="00AE40BE">
      <w:pPr>
        <w:ind w:left="312" w:hanging="312"/>
      </w:pPr>
      <w:r>
        <w:separator/>
      </w:r>
    </w:p>
  </w:footnote>
  <w:footnote w:type="continuationSeparator" w:id="0">
    <w:p w14:paraId="58907075" w14:textId="77777777" w:rsidR="00CE0F28" w:rsidRDefault="00CE0F28"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1"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1"/>
  </w:num>
  <w:num w:numId="3">
    <w:abstractNumId w:val="9"/>
  </w:num>
  <w:num w:numId="4">
    <w:abstractNumId w:val="24"/>
  </w:num>
  <w:num w:numId="5">
    <w:abstractNumId w:val="13"/>
  </w:num>
  <w:num w:numId="6">
    <w:abstractNumId w:val="17"/>
  </w:num>
  <w:num w:numId="7">
    <w:abstractNumId w:val="26"/>
  </w:num>
  <w:num w:numId="8">
    <w:abstractNumId w:val="6"/>
  </w:num>
  <w:num w:numId="9">
    <w:abstractNumId w:val="8"/>
  </w:num>
  <w:num w:numId="10">
    <w:abstractNumId w:val="23"/>
  </w:num>
  <w:num w:numId="11">
    <w:abstractNumId w:val="19"/>
  </w:num>
  <w:num w:numId="12">
    <w:abstractNumId w:val="2"/>
  </w:num>
  <w:num w:numId="13">
    <w:abstractNumId w:val="20"/>
  </w:num>
  <w:num w:numId="14">
    <w:abstractNumId w:val="14"/>
  </w:num>
  <w:num w:numId="15">
    <w:abstractNumId w:val="16"/>
  </w:num>
  <w:num w:numId="16">
    <w:abstractNumId w:val="27"/>
  </w:num>
  <w:num w:numId="17">
    <w:abstractNumId w:val="10"/>
  </w:num>
  <w:num w:numId="18">
    <w:abstractNumId w:val="3"/>
  </w:num>
  <w:num w:numId="19">
    <w:abstractNumId w:val="12"/>
  </w:num>
  <w:num w:numId="20">
    <w:abstractNumId w:val="15"/>
  </w:num>
  <w:num w:numId="21">
    <w:abstractNumId w:val="18"/>
  </w:num>
  <w:num w:numId="22">
    <w:abstractNumId w:val="28"/>
  </w:num>
  <w:num w:numId="23">
    <w:abstractNumId w:val="11"/>
  </w:num>
  <w:num w:numId="24">
    <w:abstractNumId w:val="1"/>
  </w:num>
  <w:num w:numId="25">
    <w:abstractNumId w:val="27"/>
  </w:num>
  <w:num w:numId="26">
    <w:abstractNumId w:val="4"/>
  </w:num>
  <w:num w:numId="27">
    <w:abstractNumId w:val="7"/>
  </w:num>
  <w:num w:numId="28">
    <w:abstractNumId w:val="0"/>
  </w:num>
  <w:num w:numId="29">
    <w:abstractNumId w:val="28"/>
  </w:num>
  <w:num w:numId="30">
    <w:abstractNumId w:val="22"/>
  </w:num>
  <w:num w:numId="3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765CA"/>
    <w:rsid w:val="0008570F"/>
    <w:rsid w:val="000A1FB2"/>
    <w:rsid w:val="000A3EEE"/>
    <w:rsid w:val="000A5176"/>
    <w:rsid w:val="000A51FD"/>
    <w:rsid w:val="000A6662"/>
    <w:rsid w:val="000C59AB"/>
    <w:rsid w:val="000E3BC4"/>
    <w:rsid w:val="000F0117"/>
    <w:rsid w:val="000F0EAE"/>
    <w:rsid w:val="000F12CB"/>
    <w:rsid w:val="000F1BBF"/>
    <w:rsid w:val="000F5FCE"/>
    <w:rsid w:val="000F66F8"/>
    <w:rsid w:val="00111628"/>
    <w:rsid w:val="00113B6E"/>
    <w:rsid w:val="0011616C"/>
    <w:rsid w:val="0011638E"/>
    <w:rsid w:val="00131EBD"/>
    <w:rsid w:val="00134EBE"/>
    <w:rsid w:val="0013546D"/>
    <w:rsid w:val="00144564"/>
    <w:rsid w:val="00144E0F"/>
    <w:rsid w:val="00151107"/>
    <w:rsid w:val="001566A5"/>
    <w:rsid w:val="00167066"/>
    <w:rsid w:val="001807D6"/>
    <w:rsid w:val="001812FC"/>
    <w:rsid w:val="001825B5"/>
    <w:rsid w:val="00187018"/>
    <w:rsid w:val="001A323B"/>
    <w:rsid w:val="001A39D2"/>
    <w:rsid w:val="001A3AA5"/>
    <w:rsid w:val="001A4756"/>
    <w:rsid w:val="001B119C"/>
    <w:rsid w:val="001B7E18"/>
    <w:rsid w:val="001C11F1"/>
    <w:rsid w:val="001D0430"/>
    <w:rsid w:val="001D17CB"/>
    <w:rsid w:val="001D3BCD"/>
    <w:rsid w:val="001D3E6F"/>
    <w:rsid w:val="001D62C1"/>
    <w:rsid w:val="001E0CF3"/>
    <w:rsid w:val="001E1A50"/>
    <w:rsid w:val="001E2254"/>
    <w:rsid w:val="001E5182"/>
    <w:rsid w:val="001E5525"/>
    <w:rsid w:val="00202478"/>
    <w:rsid w:val="00203CB5"/>
    <w:rsid w:val="0020546D"/>
    <w:rsid w:val="002103C9"/>
    <w:rsid w:val="0021149D"/>
    <w:rsid w:val="00215E8C"/>
    <w:rsid w:val="00220904"/>
    <w:rsid w:val="00221708"/>
    <w:rsid w:val="00222304"/>
    <w:rsid w:val="00222A83"/>
    <w:rsid w:val="0024573F"/>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72A39"/>
    <w:rsid w:val="00373532"/>
    <w:rsid w:val="00380D18"/>
    <w:rsid w:val="00382342"/>
    <w:rsid w:val="003835BE"/>
    <w:rsid w:val="00390A5D"/>
    <w:rsid w:val="003941F8"/>
    <w:rsid w:val="003A18BA"/>
    <w:rsid w:val="003A3CC9"/>
    <w:rsid w:val="003C74A3"/>
    <w:rsid w:val="003C7C4B"/>
    <w:rsid w:val="003E4F62"/>
    <w:rsid w:val="003E67CF"/>
    <w:rsid w:val="003F0A42"/>
    <w:rsid w:val="003F216D"/>
    <w:rsid w:val="003F3FF8"/>
    <w:rsid w:val="003F4316"/>
    <w:rsid w:val="003F4FDC"/>
    <w:rsid w:val="00401E6F"/>
    <w:rsid w:val="00411FB5"/>
    <w:rsid w:val="00413297"/>
    <w:rsid w:val="00413DC6"/>
    <w:rsid w:val="00426117"/>
    <w:rsid w:val="00430E96"/>
    <w:rsid w:val="004314D8"/>
    <w:rsid w:val="004363B3"/>
    <w:rsid w:val="00440F19"/>
    <w:rsid w:val="004425F0"/>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3781"/>
    <w:rsid w:val="00525363"/>
    <w:rsid w:val="00525CCD"/>
    <w:rsid w:val="00534964"/>
    <w:rsid w:val="00543646"/>
    <w:rsid w:val="00553BE2"/>
    <w:rsid w:val="005554D9"/>
    <w:rsid w:val="0055604C"/>
    <w:rsid w:val="00563ACB"/>
    <w:rsid w:val="00565F4D"/>
    <w:rsid w:val="0057336E"/>
    <w:rsid w:val="00574186"/>
    <w:rsid w:val="00580BE1"/>
    <w:rsid w:val="005812CF"/>
    <w:rsid w:val="005831B6"/>
    <w:rsid w:val="005842DB"/>
    <w:rsid w:val="0058551D"/>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712F"/>
    <w:rsid w:val="006602BC"/>
    <w:rsid w:val="00662D15"/>
    <w:rsid w:val="006648B3"/>
    <w:rsid w:val="006744F1"/>
    <w:rsid w:val="006751CA"/>
    <w:rsid w:val="0067577D"/>
    <w:rsid w:val="006812F0"/>
    <w:rsid w:val="006840F9"/>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2891"/>
    <w:rsid w:val="00872B3E"/>
    <w:rsid w:val="008757DB"/>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39"/>
    <w:rsid w:val="009C724F"/>
    <w:rsid w:val="009D0F08"/>
    <w:rsid w:val="009D197E"/>
    <w:rsid w:val="009E02AC"/>
    <w:rsid w:val="009E04D1"/>
    <w:rsid w:val="009E1A59"/>
    <w:rsid w:val="009E4618"/>
    <w:rsid w:val="009E590D"/>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51EFE"/>
    <w:rsid w:val="00A63E15"/>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4548A"/>
    <w:rsid w:val="00B5457B"/>
    <w:rsid w:val="00B564A0"/>
    <w:rsid w:val="00B6059C"/>
    <w:rsid w:val="00B62C4F"/>
    <w:rsid w:val="00B65BCC"/>
    <w:rsid w:val="00B729AF"/>
    <w:rsid w:val="00B7640B"/>
    <w:rsid w:val="00BA426B"/>
    <w:rsid w:val="00BA563F"/>
    <w:rsid w:val="00BB43CD"/>
    <w:rsid w:val="00BB464E"/>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61B"/>
    <w:rsid w:val="00CB01BF"/>
    <w:rsid w:val="00CB2830"/>
    <w:rsid w:val="00CB539A"/>
    <w:rsid w:val="00CB78FC"/>
    <w:rsid w:val="00CC19F8"/>
    <w:rsid w:val="00CC4652"/>
    <w:rsid w:val="00CC558E"/>
    <w:rsid w:val="00CD2825"/>
    <w:rsid w:val="00CD42D1"/>
    <w:rsid w:val="00CD48D6"/>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40473"/>
    <w:rsid w:val="00D52815"/>
    <w:rsid w:val="00D53C55"/>
    <w:rsid w:val="00D5732B"/>
    <w:rsid w:val="00D60CB6"/>
    <w:rsid w:val="00D67608"/>
    <w:rsid w:val="00D7209E"/>
    <w:rsid w:val="00D73D65"/>
    <w:rsid w:val="00D96DEF"/>
    <w:rsid w:val="00DA114C"/>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D54CF"/>
    <w:rsid w:val="00EE19A7"/>
    <w:rsid w:val="00EE5482"/>
    <w:rsid w:val="00EE5EA5"/>
    <w:rsid w:val="00EE5EF5"/>
    <w:rsid w:val="00EF3806"/>
    <w:rsid w:val="00EF3CBE"/>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507F9"/>
    <w:rsid w:val="00F512C7"/>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basedOn w:val="a"/>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C54C3-23C4-4630-AC0B-C8D25E4C0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1282</Words>
  <Characters>7310</Characters>
  <Application>Microsoft Office Word</Application>
  <DocSecurity>0</DocSecurity>
  <Lines>60</Lines>
  <Paragraphs>17</Paragraphs>
  <ScaleCrop>false</ScaleCrop>
  <Company>Microsoft</Company>
  <LinksUpToDate>false</LinksUpToDate>
  <CharactersWithSpaces>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10</cp:revision>
  <dcterms:created xsi:type="dcterms:W3CDTF">2024-08-08T06:30:00Z</dcterms:created>
  <dcterms:modified xsi:type="dcterms:W3CDTF">2024-08-09T13:11:00Z</dcterms:modified>
</cp:coreProperties>
</file>